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4657.0" w:type="dxa"/>
        <w:jc w:val="left"/>
        <w:tblInd w:w="-432.0" w:type="dxa"/>
        <w:tblLayout w:type="fixed"/>
        <w:tblLook w:val="0000"/>
      </w:tblPr>
      <w:tblGrid>
        <w:gridCol w:w="14657"/>
        <w:tblGridChange w:id="0">
          <w:tblGrid>
            <w:gridCol w:w="14657"/>
          </w:tblGrid>
        </w:tblGridChange>
      </w:tblGrid>
      <w:tr>
        <w:trPr>
          <w:cantSplit w:val="0"/>
          <w:trHeight w:val="298" w:hRule="atLeast"/>
          <w:tblHeader w:val="0"/>
        </w:trPr>
        <w:tc>
          <w:tcPr>
            <w:tcBorders>
              <w:top w:color="000080" w:space="0" w:sz="8" w:val="single"/>
              <w:bottom w:color="000080" w:space="0" w:sz="8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I.C. “ANNA FRANK”</w:t>
            </w:r>
            <w:r w:rsidDel="00000000" w:rsidR="00000000" w:rsidRPr="00000000">
              <w:rPr>
                <w:rtl w:val="0"/>
              </w:rPr>
            </w:r>
          </w:p>
          <w:tbl>
            <w:tblPr>
              <w:tblStyle w:val="Table2"/>
              <w:tblW w:w="14542.0" w:type="dxa"/>
              <w:jc w:val="left"/>
              <w:tblLayout w:type="fixed"/>
              <w:tblLook w:val="0000"/>
            </w:tblPr>
            <w:tblGrid>
              <w:gridCol w:w="4456"/>
              <w:gridCol w:w="5247"/>
              <w:gridCol w:w="4839"/>
              <w:tblGridChange w:id="0">
                <w:tblGrid>
                  <w:gridCol w:w="4456"/>
                  <w:gridCol w:w="5247"/>
                  <w:gridCol w:w="4839"/>
                </w:tblGrid>
              </w:tblGridChange>
            </w:tblGrid>
            <w:tr>
              <w:trPr>
                <w:cantSplit w:val="0"/>
                <w:tblHeader w:val="0"/>
              </w:trPr>
              <w:tc>
                <w:tcPr>
                  <w:tcBorders>
                    <w:top w:color="000080" w:space="0" w:sz="4" w:val="single"/>
                    <w:left w:color="000080" w:space="0" w:sz="4" w:val="single"/>
                    <w:bottom w:color="000080" w:space="0" w:sz="4" w:val="single"/>
                  </w:tcBorders>
                  <w:tcMar>
                    <w:top w:w="0.0" w:type="dxa"/>
                    <w:left w:w="10.0" w:type="dxa"/>
                    <w:bottom w:w="0.0" w:type="dxa"/>
                    <w:right w:w="10.0" w:type="dxa"/>
                  </w:tcMar>
                  <w:vAlign w:val="center"/>
                </w:tcPr>
                <w:p w:rsidR="00000000" w:rsidDel="00000000" w:rsidP="00000000" w:rsidRDefault="00000000" w:rsidRPr="00000000" w14:paraId="00000003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2"/>
                      <w:szCs w:val="22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1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0"/>
                    </w:rPr>
                    <w:t xml:space="preserve">SCUOLA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1"/>
                      <w:i w:val="0"/>
                      <w:smallCaps w:val="0"/>
                      <w:strike w:val="0"/>
                      <w:color w:val="000000"/>
                      <w:sz w:val="32"/>
                      <w:szCs w:val="32"/>
                      <w:u w:val="none"/>
                      <w:shd w:fill="auto" w:val="clear"/>
                      <w:vertAlign w:val="baseline"/>
                      <w:rtl w:val="0"/>
                    </w:rPr>
                    <w:t xml:space="preserve"> 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1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0"/>
                    </w:rPr>
                    <w:t xml:space="preserve">PRIMARIA “A. FRANK” – “B. LUINI”</w:t>
                  </w: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04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1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0"/>
                    </w:rPr>
                    <w:t xml:space="preserve">20099 SESTO SAN GIOVANNI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80" w:space="0" w:sz="4" w:val="single"/>
                    <w:left w:color="000080" w:space="0" w:sz="4" w:val="single"/>
                    <w:bottom w:color="000080" w:space="0" w:sz="4" w:val="single"/>
                  </w:tcBorders>
                  <w:tcMar>
                    <w:top w:w="0.0" w:type="dxa"/>
                    <w:left w:w="10.0" w:type="dxa"/>
                    <w:bottom w:w="0.0" w:type="dxa"/>
                    <w:right w:w="10.0" w:type="dxa"/>
                  </w:tcMar>
                  <w:vAlign w:val="center"/>
                </w:tcPr>
                <w:p w:rsidR="00000000" w:rsidDel="00000000" w:rsidP="00000000" w:rsidRDefault="00000000" w:rsidRPr="00000000" w14:paraId="00000005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36"/>
                      <w:szCs w:val="36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36"/>
                      <w:szCs w:val="36"/>
                      <w:u w:val="none"/>
                      <w:shd w:fill="auto" w:val="clear"/>
                      <w:vertAlign w:val="baseline"/>
                      <w:rtl w:val="0"/>
                    </w:rPr>
                    <w:t xml:space="preserve">Nuovo Curricolo</w:t>
                  </w:r>
                </w:p>
                <w:p w:rsidR="00000000" w:rsidDel="00000000" w:rsidP="00000000" w:rsidRDefault="00000000" w:rsidRPr="00000000" w14:paraId="00000006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36"/>
                      <w:szCs w:val="36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36"/>
                      <w:szCs w:val="36"/>
                      <w:u w:val="none"/>
                      <w:shd w:fill="auto" w:val="clear"/>
                      <w:vertAlign w:val="baseline"/>
                      <w:rtl w:val="0"/>
                    </w:rPr>
                    <w:t xml:space="preserve">CLASSI </w:t>
                  </w:r>
                  <w:r w:rsidDel="00000000" w:rsidR="00000000" w:rsidRPr="00000000">
                    <w:rPr>
                      <w:rFonts w:ascii="Calibri" w:cs="Calibri" w:eastAsia="Calibri" w:hAnsi="Calibri"/>
                      <w:sz w:val="36"/>
                      <w:szCs w:val="36"/>
                      <w:rtl w:val="0"/>
                    </w:rPr>
                    <w:t xml:space="preserve">3^A e 3^B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80" w:space="0" w:sz="4" w:val="single"/>
                    <w:left w:color="000080" w:space="0" w:sz="4" w:val="single"/>
                    <w:bottom w:color="000080" w:space="0" w:sz="4" w:val="single"/>
                    <w:right w:color="000080" w:space="0" w:sz="4" w:val="single"/>
                  </w:tcBorders>
                  <w:tcMar>
                    <w:top w:w="0.0" w:type="dxa"/>
                    <w:left w:w="10.0" w:type="dxa"/>
                    <w:bottom w:w="0.0" w:type="dxa"/>
                    <w:right w:w="10.0" w:type="dxa"/>
                  </w:tcMar>
                  <w:vAlign w:val="center"/>
                </w:tcPr>
                <w:p w:rsidR="00000000" w:rsidDel="00000000" w:rsidP="00000000" w:rsidRDefault="00000000" w:rsidRPr="00000000" w14:paraId="00000007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8"/>
                      <w:szCs w:val="2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8"/>
                      <w:szCs w:val="28"/>
                      <w:u w:val="none"/>
                      <w:shd w:fill="auto" w:val="clear"/>
                      <w:vertAlign w:val="baseline"/>
                      <w:rtl w:val="0"/>
                    </w:rPr>
                    <w:t xml:space="preserve">ANNO SCOLASTICO</w:t>
                  </w:r>
                </w:p>
                <w:p w:rsidR="00000000" w:rsidDel="00000000" w:rsidP="00000000" w:rsidRDefault="00000000" w:rsidRPr="00000000" w14:paraId="00000008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8"/>
                      <w:szCs w:val="2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8"/>
                      <w:szCs w:val="28"/>
                      <w:u w:val="none"/>
                      <w:shd w:fill="auto" w:val="clear"/>
                      <w:vertAlign w:val="baseline"/>
                      <w:rtl w:val="0"/>
                    </w:rPr>
                    <w:t xml:space="preserve">202</w:t>
                  </w:r>
                  <w:r w:rsidDel="00000000" w:rsidR="00000000" w:rsidRPr="00000000">
                    <w:rPr>
                      <w:rFonts w:ascii="Calibri" w:cs="Calibri" w:eastAsia="Calibri" w:hAnsi="Calibri"/>
                      <w:sz w:val="28"/>
                      <w:szCs w:val="28"/>
                      <w:rtl w:val="0"/>
                    </w:rPr>
                    <w:t xml:space="preserve">3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8"/>
                      <w:szCs w:val="28"/>
                      <w:u w:val="none"/>
                      <w:shd w:fill="auto" w:val="clear"/>
                      <w:vertAlign w:val="baseline"/>
                      <w:rtl w:val="0"/>
                    </w:rPr>
                    <w:t xml:space="preserve">-202</w:t>
                  </w:r>
                  <w:r w:rsidDel="00000000" w:rsidR="00000000" w:rsidRPr="00000000">
                    <w:rPr>
                      <w:rFonts w:ascii="Calibri" w:cs="Calibri" w:eastAsia="Calibri" w:hAnsi="Calibri"/>
                      <w:sz w:val="28"/>
                      <w:szCs w:val="28"/>
                      <w:rtl w:val="0"/>
                    </w:rPr>
                    <w:t xml:space="preserve">4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</w:tbl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8" w:hRule="atLeast"/>
          <w:tblHeader w:val="0"/>
        </w:trPr>
        <w:tc>
          <w:tcPr>
            <w:tcBorders>
              <w:top w:color="000080" w:space="0" w:sz="8" w:val="single"/>
              <w:bottom w:color="000080" w:space="0" w:sz="8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2" w:hRule="atLeast"/>
          <w:tblHeader w:val="0"/>
        </w:trPr>
        <w:tc>
          <w:tcPr>
            <w:shd w:fill="c0c0c0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Disciplina:    MUSICA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5" w:hRule="atLeast"/>
          <w:tblHeader w:val="0"/>
        </w:trPr>
        <w:tc>
          <w:tcPr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COMPETENZA CHIAVE EUROPEA: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8"/>
                <w:szCs w:val="28"/>
                <w:rtl w:val="0"/>
              </w:rPr>
              <w:t xml:space="preserve">competenza in materia di consapevolezza ed espressione culturali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4" w:hRule="atLeast"/>
          <w:tblHeader w:val="0"/>
        </w:trPr>
        <w:tc>
          <w:tcPr>
            <w:tcBorders>
              <w:bottom w:color="000080" w:space="0" w:sz="8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     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Traguardi formativi</w:t>
      </w:r>
      <w:r w:rsidDel="00000000" w:rsidR="00000000" w:rsidRPr="00000000">
        <w:rPr>
          <w:rtl w:val="0"/>
        </w:rPr>
      </w:r>
    </w:p>
    <w:tbl>
      <w:tblPr>
        <w:tblStyle w:val="Table3"/>
        <w:tblW w:w="15413.0" w:type="dxa"/>
        <w:jc w:val="left"/>
        <w:tblInd w:w="-251.0" w:type="dxa"/>
        <w:tblLayout w:type="fixed"/>
        <w:tblLook w:val="0000"/>
      </w:tblPr>
      <w:tblGrid>
        <w:gridCol w:w="4347"/>
        <w:gridCol w:w="1710"/>
        <w:gridCol w:w="1533"/>
        <w:gridCol w:w="1577"/>
        <w:gridCol w:w="1548"/>
        <w:gridCol w:w="1570"/>
        <w:gridCol w:w="1556"/>
        <w:gridCol w:w="1563"/>
        <w:gridCol w:w="9"/>
        <w:tblGridChange w:id="0">
          <w:tblGrid>
            <w:gridCol w:w="4347"/>
            <w:gridCol w:w="1710"/>
            <w:gridCol w:w="1533"/>
            <w:gridCol w:w="1577"/>
            <w:gridCol w:w="1548"/>
            <w:gridCol w:w="1570"/>
            <w:gridCol w:w="1556"/>
            <w:gridCol w:w="1563"/>
            <w:gridCol w:w="9"/>
          </w:tblGrid>
        </w:tblGridChange>
      </w:tblGrid>
      <w:tr>
        <w:trPr>
          <w:cantSplit w:val="0"/>
          <w:trHeight w:val="797" w:hRule="atLeast"/>
          <w:tblHeader w:val="0"/>
        </w:trPr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tcMar>
              <w:top w:w="0.0" w:type="dxa"/>
              <w:left w:w="10.0" w:type="dxa"/>
              <w:bottom w:w="0.0" w:type="dxa"/>
              <w:right w:w="10.0" w:type="dxa"/>
            </w:tcMar>
            <w:vAlign w:val="center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Competenze specifiche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vAlign w:val="center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Contenuti disciplinari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tcMar>
              <w:top w:w="0.0" w:type="dxa"/>
              <w:left w:w="10.0" w:type="dxa"/>
              <w:bottom w:w="0.0" w:type="dxa"/>
              <w:right w:w="10.0" w:type="dxa"/>
            </w:tcMar>
            <w:vAlign w:val="center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Tempi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9" w:hRule="atLeast"/>
          <w:tblHeader w:val="0"/>
        </w:trPr>
        <w:tc>
          <w:tcPr>
            <w:vMerge w:val="restart"/>
            <w:tcBorders>
              <w:top w:color="000080" w:space="0" w:sz="4" w:val="single"/>
              <w:left w:color="000080" w:space="0" w:sz="4" w:val="single"/>
            </w:tcBorders>
            <w:tcMar>
              <w:top w:w="0.0" w:type="dxa"/>
              <w:left w:w="10.0" w:type="dxa"/>
              <w:bottom w:w="0.0" w:type="dxa"/>
              <w:right w:w="1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240" w:line="276" w:lineRule="auto"/>
              <w:ind w:left="509" w:right="154" w:hanging="360"/>
              <w:jc w:val="both"/>
              <w:rPr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Esplorare, discriminare ed elaborare eventi sonori dal punto di vista qualitativo, spaziale e in riferimento alla loro fonte. </w:t>
            </w:r>
          </w:p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240" w:line="276" w:lineRule="auto"/>
              <w:ind w:left="509" w:right="154" w:hanging="360"/>
              <w:jc w:val="both"/>
              <w:rPr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Esplorare diverse possibilità espressive della voce, di oggetti sonori e strumenti musicali, imparando ad ascoltare se stesso e gli altri.</w:t>
            </w:r>
          </w:p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240" w:line="276" w:lineRule="auto"/>
              <w:ind w:left="509" w:right="154" w:hanging="360"/>
              <w:jc w:val="both"/>
              <w:rPr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Articolare combinazioni timbriche, ritmiche e melodiche, applicando schemi elementari; eseguirle con la voce, il corpo e gli strumenti.</w:t>
            </w:r>
          </w:p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240" w:line="276" w:lineRule="auto"/>
              <w:ind w:left="509" w:right="154" w:hanging="360"/>
              <w:jc w:val="both"/>
              <w:rPr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Eseguire, da solo e in gruppo, semplici brani vocali o strumentali, appartenenti a generi e culture differenti, utilizzando anche strumenti didattici e auto-costruiti. </w:t>
            </w:r>
          </w:p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240" w:line="276" w:lineRule="auto"/>
              <w:ind w:left="509" w:right="154" w:hanging="360"/>
              <w:jc w:val="both"/>
              <w:rPr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Riconoscere gli elementi costitutivi di un semplice brano musicale, utilizzandoli nella pratica. </w:t>
            </w:r>
          </w:p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240" w:line="276" w:lineRule="auto"/>
              <w:ind w:left="509" w:right="154" w:hanging="360"/>
              <w:jc w:val="both"/>
              <w:rPr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Ascoltare, interpretare e descrivere brani musicali di diverso genere.</w:t>
            </w:r>
          </w:p>
        </w:tc>
        <w:tc>
          <w:tcPr>
            <w:gridSpan w:val="2"/>
            <w:tcBorders>
              <w:top w:color="000080" w:space="0" w:sz="4" w:val="single"/>
              <w:left w:color="000080" w:space="0" w:sz="4" w:val="single"/>
              <w:right w:color="000080" w:space="0" w:sz="4" w:val="single"/>
            </w:tcBorders>
            <w:vAlign w:val="top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tcMar>
              <w:top w:w="0.0" w:type="dxa"/>
              <w:left w:w="10.0" w:type="dxa"/>
              <w:bottom w:w="0.0" w:type="dxa"/>
              <w:right w:w="1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1° bimestre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tcMar>
              <w:top w:w="0.0" w:type="dxa"/>
              <w:left w:w="10.0" w:type="dxa"/>
              <w:bottom w:w="0.0" w:type="dxa"/>
              <w:right w:w="1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2° bimestre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tcMar>
              <w:top w:w="0.0" w:type="dxa"/>
              <w:left w:w="10.0" w:type="dxa"/>
              <w:bottom w:w="0.0" w:type="dxa"/>
              <w:right w:w="1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3° bimestre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tcMar>
              <w:top w:w="0.0" w:type="dxa"/>
              <w:left w:w="10.0" w:type="dxa"/>
              <w:bottom w:w="0.0" w:type="dxa"/>
              <w:right w:w="1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4° bimestre</w:t>
            </w:r>
          </w:p>
        </w:tc>
        <w:tc>
          <w:tcPr>
            <w:gridSpan w:val="2"/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tcMar>
              <w:top w:w="0.0" w:type="dxa"/>
              <w:left w:w="10.0" w:type="dxa"/>
              <w:bottom w:w="0.0" w:type="dxa"/>
              <w:right w:w="1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Tutto l'anno</w:t>
            </w:r>
          </w:p>
        </w:tc>
      </w:tr>
      <w:tr>
        <w:trPr>
          <w:cantSplit w:val="0"/>
          <w:trHeight w:val="561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</w:tcBorders>
            <w:tcMar>
              <w:top w:w="0.0" w:type="dxa"/>
              <w:left w:w="10.0" w:type="dxa"/>
              <w:bottom w:w="0.0" w:type="dxa"/>
              <w:right w:w="1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vAlign w:val="top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388" w:right="162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Suoni e rumori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tcMar>
              <w:top w:w="0.0" w:type="dxa"/>
              <w:left w:w="10.0" w:type="dxa"/>
              <w:bottom w:w="0.0" w:type="dxa"/>
              <w:right w:w="1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tcMar>
              <w:top w:w="0.0" w:type="dxa"/>
              <w:left w:w="10.0" w:type="dxa"/>
              <w:bottom w:w="0.0" w:type="dxa"/>
              <w:right w:w="1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tcMar>
              <w:top w:w="0.0" w:type="dxa"/>
              <w:left w:w="10.0" w:type="dxa"/>
              <w:bottom w:w="0.0" w:type="dxa"/>
              <w:right w:w="1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tcMar>
              <w:top w:w="0.0" w:type="dxa"/>
              <w:left w:w="10.0" w:type="dxa"/>
              <w:bottom w:w="0.0" w:type="dxa"/>
              <w:right w:w="1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tcMar>
              <w:top w:w="0.0" w:type="dxa"/>
              <w:left w:w="10.0" w:type="dxa"/>
              <w:bottom w:w="0.0" w:type="dxa"/>
              <w:right w:w="1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97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</w:tcBorders>
            <w:tcMar>
              <w:top w:w="0.0" w:type="dxa"/>
              <w:left w:w="10.0" w:type="dxa"/>
              <w:bottom w:w="0.0" w:type="dxa"/>
              <w:right w:w="1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vAlign w:val="top"/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40" w:lineRule="auto"/>
              <w:ind w:left="409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Suoni del corpo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tcMar>
              <w:top w:w="0.0" w:type="dxa"/>
              <w:left w:w="10.0" w:type="dxa"/>
              <w:bottom w:w="0.0" w:type="dxa"/>
              <w:right w:w="1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tcMar>
              <w:top w:w="0.0" w:type="dxa"/>
              <w:left w:w="10.0" w:type="dxa"/>
              <w:bottom w:w="0.0" w:type="dxa"/>
              <w:right w:w="1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tcMar>
              <w:top w:w="0.0" w:type="dxa"/>
              <w:left w:w="10.0" w:type="dxa"/>
              <w:bottom w:w="0.0" w:type="dxa"/>
              <w:right w:w="1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tcMar>
              <w:top w:w="0.0" w:type="dxa"/>
              <w:left w:w="10.0" w:type="dxa"/>
              <w:bottom w:w="0.0" w:type="dxa"/>
              <w:right w:w="1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tcMar>
              <w:top w:w="0.0" w:type="dxa"/>
              <w:left w:w="10.0" w:type="dxa"/>
              <w:bottom w:w="0.0" w:type="dxa"/>
              <w:right w:w="1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97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</w:tcBorders>
            <w:tcMar>
              <w:top w:w="0.0" w:type="dxa"/>
              <w:left w:w="10.0" w:type="dxa"/>
              <w:bottom w:w="0.0" w:type="dxa"/>
              <w:right w:w="1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vAlign w:val="top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388" w:right="162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Suoni degli ambienti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tcMar>
              <w:top w:w="0.0" w:type="dxa"/>
              <w:left w:w="10.0" w:type="dxa"/>
              <w:bottom w:w="0.0" w:type="dxa"/>
              <w:right w:w="10.0" w:type="dxa"/>
            </w:tcMar>
            <w:vAlign w:val="top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tcMar>
              <w:top w:w="0.0" w:type="dxa"/>
              <w:left w:w="10.0" w:type="dxa"/>
              <w:bottom w:w="0.0" w:type="dxa"/>
              <w:right w:w="10.0" w:type="dxa"/>
            </w:tcMar>
            <w:vAlign w:val="top"/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tcMar>
              <w:top w:w="0.0" w:type="dxa"/>
              <w:left w:w="10.0" w:type="dxa"/>
              <w:bottom w:w="0.0" w:type="dxa"/>
              <w:right w:w="10.0" w:type="dxa"/>
            </w:tcMar>
            <w:vAlign w:val="top"/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tcMar>
              <w:top w:w="0.0" w:type="dxa"/>
              <w:left w:w="10.0" w:type="dxa"/>
              <w:bottom w:w="0.0" w:type="dxa"/>
              <w:right w:w="10.0" w:type="dxa"/>
            </w:tcMar>
            <w:vAlign w:val="top"/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tcMar>
              <w:top w:w="0.0" w:type="dxa"/>
              <w:left w:w="10.0" w:type="dxa"/>
              <w:bottom w:w="0.0" w:type="dxa"/>
              <w:right w:w="10.0" w:type="dxa"/>
            </w:tcMar>
            <w:vAlign w:val="top"/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81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</w:tcBorders>
            <w:tcMar>
              <w:top w:w="0.0" w:type="dxa"/>
              <w:left w:w="10.0" w:type="dxa"/>
              <w:bottom w:w="0.0" w:type="dxa"/>
              <w:right w:w="10.0" w:type="dxa"/>
            </w:tcMar>
            <w:vAlign w:val="top"/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vAlign w:val="top"/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76" w:lineRule="auto"/>
              <w:ind w:left="388" w:right="162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Suoni naturali e artificiali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tcMar>
              <w:top w:w="0.0" w:type="dxa"/>
              <w:left w:w="10.0" w:type="dxa"/>
              <w:bottom w:w="0.0" w:type="dxa"/>
              <w:right w:w="10.0" w:type="dxa"/>
            </w:tcMar>
            <w:vAlign w:val="top"/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tcMar>
              <w:top w:w="0.0" w:type="dxa"/>
              <w:left w:w="10.0" w:type="dxa"/>
              <w:bottom w:w="0.0" w:type="dxa"/>
              <w:right w:w="10.0" w:type="dxa"/>
            </w:tcMar>
            <w:vAlign w:val="top"/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tcMar>
              <w:top w:w="0.0" w:type="dxa"/>
              <w:left w:w="10.0" w:type="dxa"/>
              <w:bottom w:w="0.0" w:type="dxa"/>
              <w:right w:w="10.0" w:type="dxa"/>
            </w:tcMar>
            <w:vAlign w:val="top"/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tcMar>
              <w:top w:w="0.0" w:type="dxa"/>
              <w:left w:w="10.0" w:type="dxa"/>
              <w:bottom w:w="0.0" w:type="dxa"/>
              <w:right w:w="10.0" w:type="dxa"/>
            </w:tcMar>
            <w:vAlign w:val="top"/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tcMar>
              <w:top w:w="0.0" w:type="dxa"/>
              <w:left w:w="10.0" w:type="dxa"/>
              <w:bottom w:w="0.0" w:type="dxa"/>
              <w:right w:w="10.0" w:type="dxa"/>
            </w:tcMar>
            <w:vAlign w:val="top"/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97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</w:tcBorders>
            <w:tcMar>
              <w:top w:w="0.0" w:type="dxa"/>
              <w:left w:w="10.0" w:type="dxa"/>
              <w:bottom w:w="0.0" w:type="dxa"/>
              <w:right w:w="10.0" w:type="dxa"/>
            </w:tcMar>
            <w:vAlign w:val="top"/>
          </w:tcPr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vAlign w:val="top"/>
          </w:tcPr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388" w:right="162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Suoni prodotti da oggetti sonori</w:t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tcMar>
              <w:top w:w="0.0" w:type="dxa"/>
              <w:left w:w="10.0" w:type="dxa"/>
              <w:bottom w:w="0.0" w:type="dxa"/>
              <w:right w:w="10.0" w:type="dxa"/>
            </w:tcMar>
            <w:vAlign w:val="top"/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tcMar>
              <w:top w:w="0.0" w:type="dxa"/>
              <w:left w:w="10.0" w:type="dxa"/>
              <w:bottom w:w="0.0" w:type="dxa"/>
              <w:right w:w="10.0" w:type="dxa"/>
            </w:tcMar>
            <w:vAlign w:val="top"/>
          </w:tcPr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tcMar>
              <w:top w:w="0.0" w:type="dxa"/>
              <w:left w:w="10.0" w:type="dxa"/>
              <w:bottom w:w="0.0" w:type="dxa"/>
              <w:right w:w="10.0" w:type="dxa"/>
            </w:tcMar>
            <w:vAlign w:val="top"/>
          </w:tcPr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tcMar>
              <w:top w:w="0.0" w:type="dxa"/>
              <w:left w:w="10.0" w:type="dxa"/>
              <w:bottom w:w="0.0" w:type="dxa"/>
              <w:right w:w="10.0" w:type="dxa"/>
            </w:tcMar>
            <w:vAlign w:val="top"/>
          </w:tcPr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tcMar>
              <w:top w:w="0.0" w:type="dxa"/>
              <w:left w:w="10.0" w:type="dxa"/>
              <w:bottom w:w="0.0" w:type="dxa"/>
              <w:right w:w="10.0" w:type="dxa"/>
            </w:tcMar>
            <w:vAlign w:val="top"/>
          </w:tcPr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68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</w:tcBorders>
            <w:tcMar>
              <w:top w:w="0.0" w:type="dxa"/>
              <w:left w:w="10.0" w:type="dxa"/>
              <w:bottom w:w="0.0" w:type="dxa"/>
              <w:right w:w="10.0" w:type="dxa"/>
            </w:tcMar>
            <w:vAlign w:val="top"/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vAlign w:val="top"/>
          </w:tcPr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388" w:right="162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Suono e silenzio</w:t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tcMar>
              <w:top w:w="0.0" w:type="dxa"/>
              <w:left w:w="10.0" w:type="dxa"/>
              <w:bottom w:w="0.0" w:type="dxa"/>
              <w:right w:w="10.0" w:type="dxa"/>
            </w:tcMar>
            <w:vAlign w:val="top"/>
          </w:tcPr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tcMar>
              <w:top w:w="0.0" w:type="dxa"/>
              <w:left w:w="10.0" w:type="dxa"/>
              <w:bottom w:w="0.0" w:type="dxa"/>
              <w:right w:w="10.0" w:type="dxa"/>
            </w:tcMar>
            <w:vAlign w:val="top"/>
          </w:tcPr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tcMar>
              <w:top w:w="0.0" w:type="dxa"/>
              <w:left w:w="10.0" w:type="dxa"/>
              <w:bottom w:w="0.0" w:type="dxa"/>
              <w:right w:w="10.0" w:type="dxa"/>
            </w:tcMar>
            <w:vAlign w:val="top"/>
          </w:tcPr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tcMar>
              <w:top w:w="0.0" w:type="dxa"/>
              <w:left w:w="10.0" w:type="dxa"/>
              <w:bottom w:w="0.0" w:type="dxa"/>
              <w:right w:w="10.0" w:type="dxa"/>
            </w:tcMar>
            <w:vAlign w:val="top"/>
          </w:tcPr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tcMar>
              <w:top w:w="0.0" w:type="dxa"/>
              <w:left w:w="10.0" w:type="dxa"/>
              <w:bottom w:w="0.0" w:type="dxa"/>
              <w:right w:w="10.0" w:type="dxa"/>
            </w:tcMar>
            <w:vAlign w:val="top"/>
          </w:tcPr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7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</w:tcBorders>
            <w:tcMar>
              <w:top w:w="0.0" w:type="dxa"/>
              <w:left w:w="10.0" w:type="dxa"/>
              <w:bottom w:w="0.0" w:type="dxa"/>
              <w:right w:w="10.0" w:type="dxa"/>
            </w:tcMar>
            <w:vAlign w:val="top"/>
          </w:tcPr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00" w:space="0" w:sz="4" w:val="single"/>
              <w:right w:color="000080" w:space="0" w:sz="4" w:val="single"/>
            </w:tcBorders>
            <w:vAlign w:val="top"/>
          </w:tcPr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388" w:right="162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Fonti sonore</w:t>
            </w:r>
          </w:p>
        </w:tc>
        <w:tc>
          <w:tcPr>
            <w:tcBorders>
              <w:left w:color="000080" w:space="0" w:sz="4" w:val="single"/>
              <w:bottom w:color="000000" w:space="0" w:sz="4" w:val="single"/>
            </w:tcBorders>
            <w:tcMar>
              <w:top w:w="0.0" w:type="dxa"/>
              <w:left w:w="10.0" w:type="dxa"/>
              <w:bottom w:w="0.0" w:type="dxa"/>
              <w:right w:w="10.0" w:type="dxa"/>
            </w:tcMar>
            <w:vAlign w:val="top"/>
          </w:tcPr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00" w:space="0" w:sz="4" w:val="single"/>
            </w:tcBorders>
            <w:tcMar>
              <w:top w:w="0.0" w:type="dxa"/>
              <w:left w:w="10.0" w:type="dxa"/>
              <w:bottom w:w="0.0" w:type="dxa"/>
              <w:right w:w="10.0" w:type="dxa"/>
            </w:tcMar>
            <w:vAlign w:val="top"/>
          </w:tcPr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00" w:space="0" w:sz="4" w:val="single"/>
            </w:tcBorders>
            <w:tcMar>
              <w:top w:w="0.0" w:type="dxa"/>
              <w:left w:w="10.0" w:type="dxa"/>
              <w:bottom w:w="0.0" w:type="dxa"/>
              <w:right w:w="10.0" w:type="dxa"/>
            </w:tcMar>
            <w:vAlign w:val="top"/>
          </w:tcPr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00" w:space="0" w:sz="4" w:val="single"/>
            </w:tcBorders>
            <w:tcMar>
              <w:top w:w="0.0" w:type="dxa"/>
              <w:left w:w="10.0" w:type="dxa"/>
              <w:bottom w:w="0.0" w:type="dxa"/>
              <w:right w:w="10.0" w:type="dxa"/>
            </w:tcMar>
            <w:vAlign w:val="top"/>
          </w:tcPr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00" w:space="0" w:sz="4" w:val="single"/>
              <w:right w:color="000080" w:space="0" w:sz="4" w:val="single"/>
            </w:tcBorders>
            <w:tcMar>
              <w:top w:w="0.0" w:type="dxa"/>
              <w:left w:w="10.0" w:type="dxa"/>
              <w:bottom w:w="0.0" w:type="dxa"/>
              <w:right w:w="10.0" w:type="dxa"/>
            </w:tcMar>
            <w:vAlign w:val="top"/>
          </w:tcPr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33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</w:tcBorders>
            <w:tcMar>
              <w:top w:w="0.0" w:type="dxa"/>
              <w:left w:w="10.0" w:type="dxa"/>
              <w:bottom w:w="0.0" w:type="dxa"/>
              <w:right w:w="10.0" w:type="dxa"/>
            </w:tcMar>
            <w:vAlign w:val="top"/>
          </w:tcPr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80" w:space="0" w:sz="4" w:val="single"/>
              <w:bottom w:color="000000" w:space="0" w:sz="4" w:val="single"/>
              <w:right w:color="000080" w:space="0" w:sz="4" w:val="single"/>
            </w:tcBorders>
            <w:vAlign w:val="top"/>
          </w:tcPr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76" w:lineRule="auto"/>
              <w:ind w:left="388" w:right="162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Canti e filastrocche</w:t>
            </w:r>
          </w:p>
        </w:tc>
        <w:tc>
          <w:tcPr>
            <w:tcBorders>
              <w:top w:color="000000" w:space="0" w:sz="4" w:val="single"/>
              <w:left w:color="000080" w:space="0" w:sz="4" w:val="single"/>
              <w:bottom w:color="000000" w:space="0" w:sz="4" w:val="single"/>
            </w:tcBorders>
            <w:tcMar>
              <w:top w:w="0.0" w:type="dxa"/>
              <w:left w:w="10.0" w:type="dxa"/>
              <w:bottom w:w="0.0" w:type="dxa"/>
              <w:right w:w="10.0" w:type="dxa"/>
            </w:tcMar>
            <w:vAlign w:val="top"/>
          </w:tcPr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80" w:space="0" w:sz="4" w:val="single"/>
              <w:bottom w:color="000000" w:space="0" w:sz="4" w:val="single"/>
            </w:tcBorders>
            <w:tcMar>
              <w:top w:w="0.0" w:type="dxa"/>
              <w:left w:w="10.0" w:type="dxa"/>
              <w:bottom w:w="0.0" w:type="dxa"/>
              <w:right w:w="10.0" w:type="dxa"/>
            </w:tcMar>
            <w:vAlign w:val="top"/>
          </w:tcPr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80" w:space="0" w:sz="4" w:val="single"/>
              <w:bottom w:color="000000" w:space="0" w:sz="4" w:val="single"/>
            </w:tcBorders>
            <w:tcMar>
              <w:top w:w="0.0" w:type="dxa"/>
              <w:left w:w="10.0" w:type="dxa"/>
              <w:bottom w:w="0.0" w:type="dxa"/>
              <w:right w:w="10.0" w:type="dxa"/>
            </w:tcMar>
            <w:vAlign w:val="top"/>
          </w:tcPr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80" w:space="0" w:sz="4" w:val="single"/>
              <w:bottom w:color="000000" w:space="0" w:sz="4" w:val="single"/>
            </w:tcBorders>
            <w:tcMar>
              <w:top w:w="0.0" w:type="dxa"/>
              <w:left w:w="10.0" w:type="dxa"/>
              <w:bottom w:w="0.0" w:type="dxa"/>
              <w:right w:w="10.0" w:type="dxa"/>
            </w:tcMar>
            <w:vAlign w:val="top"/>
          </w:tcPr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80" w:space="0" w:sz="4" w:val="single"/>
              <w:bottom w:color="000000" w:space="0" w:sz="4" w:val="single"/>
              <w:right w:color="000080" w:space="0" w:sz="4" w:val="single"/>
            </w:tcBorders>
            <w:tcMar>
              <w:top w:w="0.0" w:type="dxa"/>
              <w:left w:w="10.0" w:type="dxa"/>
              <w:bottom w:w="0.0" w:type="dxa"/>
              <w:right w:w="10.0" w:type="dxa"/>
            </w:tcMar>
            <w:vAlign w:val="top"/>
          </w:tcPr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67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</w:tcBorders>
            <w:tcMar>
              <w:top w:w="0.0" w:type="dxa"/>
              <w:left w:w="10.0" w:type="dxa"/>
              <w:bottom w:w="0.0" w:type="dxa"/>
              <w:right w:w="10.0" w:type="dxa"/>
            </w:tcMar>
            <w:vAlign w:val="top"/>
          </w:tcPr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80" w:space="0" w:sz="4" w:val="single"/>
              <w:bottom w:color="000000" w:space="0" w:sz="4" w:val="single"/>
              <w:right w:color="000080" w:space="0" w:sz="4" w:val="single"/>
            </w:tcBorders>
            <w:vAlign w:val="top"/>
          </w:tcPr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76" w:lineRule="auto"/>
              <w:ind w:left="388" w:right="162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Caratteristiche del suono: timbro, intensità, altezza e durata</w:t>
            </w:r>
          </w:p>
        </w:tc>
        <w:tc>
          <w:tcPr>
            <w:tcBorders>
              <w:top w:color="000000" w:space="0" w:sz="4" w:val="single"/>
              <w:left w:color="000080" w:space="0" w:sz="4" w:val="single"/>
              <w:bottom w:color="000000" w:space="0" w:sz="4" w:val="single"/>
            </w:tcBorders>
            <w:tcMar>
              <w:top w:w="0.0" w:type="dxa"/>
              <w:left w:w="10.0" w:type="dxa"/>
              <w:bottom w:w="0.0" w:type="dxa"/>
              <w:right w:w="10.0" w:type="dxa"/>
            </w:tcMar>
            <w:vAlign w:val="top"/>
          </w:tcPr>
          <w:p w:rsidR="00000000" w:rsidDel="00000000" w:rsidP="00000000" w:rsidRDefault="00000000" w:rsidRPr="00000000" w14:paraId="0000007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80" w:space="0" w:sz="4" w:val="single"/>
              <w:bottom w:color="000000" w:space="0" w:sz="4" w:val="single"/>
            </w:tcBorders>
            <w:tcMar>
              <w:top w:w="0.0" w:type="dxa"/>
              <w:left w:w="10.0" w:type="dxa"/>
              <w:bottom w:w="0.0" w:type="dxa"/>
              <w:right w:w="10.0" w:type="dxa"/>
            </w:tcMar>
            <w:vAlign w:val="top"/>
          </w:tcPr>
          <w:p w:rsidR="00000000" w:rsidDel="00000000" w:rsidP="00000000" w:rsidRDefault="00000000" w:rsidRPr="00000000" w14:paraId="0000007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80" w:space="0" w:sz="4" w:val="single"/>
              <w:bottom w:color="000000" w:space="0" w:sz="4" w:val="single"/>
            </w:tcBorders>
            <w:tcMar>
              <w:top w:w="0.0" w:type="dxa"/>
              <w:left w:w="10.0" w:type="dxa"/>
              <w:bottom w:w="0.0" w:type="dxa"/>
              <w:right w:w="10.0" w:type="dxa"/>
            </w:tcMar>
            <w:vAlign w:val="top"/>
          </w:tcPr>
          <w:p w:rsidR="00000000" w:rsidDel="00000000" w:rsidP="00000000" w:rsidRDefault="00000000" w:rsidRPr="00000000" w14:paraId="0000007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80" w:space="0" w:sz="4" w:val="single"/>
              <w:bottom w:color="000000" w:space="0" w:sz="4" w:val="single"/>
            </w:tcBorders>
            <w:tcMar>
              <w:top w:w="0.0" w:type="dxa"/>
              <w:left w:w="10.0" w:type="dxa"/>
              <w:bottom w:w="0.0" w:type="dxa"/>
              <w:right w:w="10.0" w:type="dxa"/>
            </w:tcMar>
            <w:vAlign w:val="top"/>
          </w:tcPr>
          <w:p w:rsidR="00000000" w:rsidDel="00000000" w:rsidP="00000000" w:rsidRDefault="00000000" w:rsidRPr="00000000" w14:paraId="0000007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80" w:space="0" w:sz="4" w:val="single"/>
              <w:bottom w:color="000000" w:space="0" w:sz="4" w:val="single"/>
              <w:right w:color="000080" w:space="0" w:sz="4" w:val="single"/>
            </w:tcBorders>
            <w:tcMar>
              <w:top w:w="0.0" w:type="dxa"/>
              <w:left w:w="10.0" w:type="dxa"/>
              <w:bottom w:w="0.0" w:type="dxa"/>
              <w:right w:w="10.0" w:type="dxa"/>
            </w:tcMar>
            <w:vAlign w:val="top"/>
          </w:tcPr>
          <w:p w:rsidR="00000000" w:rsidDel="00000000" w:rsidP="00000000" w:rsidRDefault="00000000" w:rsidRPr="00000000" w14:paraId="0000007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45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</w:tcBorders>
            <w:tcMar>
              <w:top w:w="0.0" w:type="dxa"/>
              <w:left w:w="10.0" w:type="dxa"/>
              <w:bottom w:w="0.0" w:type="dxa"/>
              <w:right w:w="10.0" w:type="dxa"/>
            </w:tcMar>
            <w:vAlign w:val="top"/>
          </w:tcPr>
          <w:p w:rsidR="00000000" w:rsidDel="00000000" w:rsidP="00000000" w:rsidRDefault="00000000" w:rsidRPr="00000000" w14:paraId="0000007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80" w:space="0" w:sz="4" w:val="single"/>
              <w:bottom w:color="000000" w:space="0" w:sz="4" w:val="single"/>
              <w:right w:color="000080" w:space="0" w:sz="4" w:val="single"/>
            </w:tcBorders>
            <w:vAlign w:val="top"/>
          </w:tcPr>
          <w:p w:rsidR="00000000" w:rsidDel="00000000" w:rsidP="00000000" w:rsidRDefault="00000000" w:rsidRPr="00000000" w14:paraId="0000007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76" w:lineRule="auto"/>
              <w:ind w:left="388" w:right="162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Il ritmo</w:t>
            </w:r>
          </w:p>
        </w:tc>
        <w:tc>
          <w:tcPr>
            <w:tcBorders>
              <w:top w:color="000000" w:space="0" w:sz="4" w:val="single"/>
              <w:left w:color="000080" w:space="0" w:sz="4" w:val="single"/>
              <w:bottom w:color="000000" w:space="0" w:sz="4" w:val="single"/>
            </w:tcBorders>
            <w:tcMar>
              <w:top w:w="0.0" w:type="dxa"/>
              <w:left w:w="10.0" w:type="dxa"/>
              <w:bottom w:w="0.0" w:type="dxa"/>
              <w:right w:w="10.0" w:type="dxa"/>
            </w:tcMar>
            <w:vAlign w:val="top"/>
          </w:tcPr>
          <w:p w:rsidR="00000000" w:rsidDel="00000000" w:rsidP="00000000" w:rsidRDefault="00000000" w:rsidRPr="00000000" w14:paraId="0000007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80" w:space="0" w:sz="4" w:val="single"/>
              <w:bottom w:color="000000" w:space="0" w:sz="4" w:val="single"/>
            </w:tcBorders>
            <w:tcMar>
              <w:top w:w="0.0" w:type="dxa"/>
              <w:left w:w="10.0" w:type="dxa"/>
              <w:bottom w:w="0.0" w:type="dxa"/>
              <w:right w:w="10.0" w:type="dxa"/>
            </w:tcMar>
            <w:vAlign w:val="top"/>
          </w:tcPr>
          <w:p w:rsidR="00000000" w:rsidDel="00000000" w:rsidP="00000000" w:rsidRDefault="00000000" w:rsidRPr="00000000" w14:paraId="0000007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80" w:space="0" w:sz="4" w:val="single"/>
              <w:bottom w:color="000000" w:space="0" w:sz="4" w:val="single"/>
            </w:tcBorders>
            <w:tcMar>
              <w:top w:w="0.0" w:type="dxa"/>
              <w:left w:w="10.0" w:type="dxa"/>
              <w:bottom w:w="0.0" w:type="dxa"/>
              <w:right w:w="10.0" w:type="dxa"/>
            </w:tcMar>
            <w:vAlign w:val="top"/>
          </w:tcPr>
          <w:p w:rsidR="00000000" w:rsidDel="00000000" w:rsidP="00000000" w:rsidRDefault="00000000" w:rsidRPr="00000000" w14:paraId="0000007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80" w:space="0" w:sz="4" w:val="single"/>
              <w:bottom w:color="000000" w:space="0" w:sz="4" w:val="single"/>
            </w:tcBorders>
            <w:tcMar>
              <w:top w:w="0.0" w:type="dxa"/>
              <w:left w:w="10.0" w:type="dxa"/>
              <w:bottom w:w="0.0" w:type="dxa"/>
              <w:right w:w="10.0" w:type="dxa"/>
            </w:tcMar>
            <w:vAlign w:val="top"/>
          </w:tcPr>
          <w:p w:rsidR="00000000" w:rsidDel="00000000" w:rsidP="00000000" w:rsidRDefault="00000000" w:rsidRPr="00000000" w14:paraId="0000008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80" w:space="0" w:sz="4" w:val="single"/>
              <w:bottom w:color="000000" w:space="0" w:sz="4" w:val="single"/>
              <w:right w:color="000080" w:space="0" w:sz="4" w:val="single"/>
            </w:tcBorders>
            <w:tcMar>
              <w:top w:w="0.0" w:type="dxa"/>
              <w:left w:w="10.0" w:type="dxa"/>
              <w:bottom w:w="0.0" w:type="dxa"/>
              <w:right w:w="10.0" w:type="dxa"/>
            </w:tcMar>
            <w:vAlign w:val="top"/>
          </w:tcPr>
          <w:p w:rsidR="00000000" w:rsidDel="00000000" w:rsidP="00000000" w:rsidRDefault="00000000" w:rsidRPr="00000000" w14:paraId="0000008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45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</w:tcBorders>
            <w:tcMar>
              <w:top w:w="0.0" w:type="dxa"/>
              <w:left w:w="10.0" w:type="dxa"/>
              <w:bottom w:w="0.0" w:type="dxa"/>
              <w:right w:w="10.0" w:type="dxa"/>
            </w:tcMar>
            <w:vAlign w:val="top"/>
          </w:tcPr>
          <w:p w:rsidR="00000000" w:rsidDel="00000000" w:rsidP="00000000" w:rsidRDefault="00000000" w:rsidRPr="00000000" w14:paraId="0000008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vAlign w:val="top"/>
          </w:tcPr>
          <w:p w:rsidR="00000000" w:rsidDel="00000000" w:rsidP="00000000" w:rsidRDefault="00000000" w:rsidRPr="00000000" w14:paraId="0000008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76" w:lineRule="auto"/>
              <w:ind w:left="289" w:right="162" w:hanging="284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Il pentagramma e le note musicali</w:t>
            </w:r>
          </w:p>
        </w:tc>
        <w:tc>
          <w:tcPr>
            <w:tcBorders>
              <w:top w:color="000000" w:space="0" w:sz="4" w:val="single"/>
              <w:left w:color="000080" w:space="0" w:sz="4" w:val="single"/>
              <w:bottom w:color="000080" w:space="0" w:sz="4" w:val="single"/>
            </w:tcBorders>
            <w:tcMar>
              <w:top w:w="0.0" w:type="dxa"/>
              <w:left w:w="10.0" w:type="dxa"/>
              <w:bottom w:w="0.0" w:type="dxa"/>
              <w:right w:w="10.0" w:type="dxa"/>
            </w:tcMar>
            <w:vAlign w:val="top"/>
          </w:tcPr>
          <w:p w:rsidR="00000000" w:rsidDel="00000000" w:rsidP="00000000" w:rsidRDefault="00000000" w:rsidRPr="00000000" w14:paraId="0000008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80" w:space="0" w:sz="4" w:val="single"/>
              <w:bottom w:color="000080" w:space="0" w:sz="4" w:val="single"/>
            </w:tcBorders>
            <w:tcMar>
              <w:top w:w="0.0" w:type="dxa"/>
              <w:left w:w="10.0" w:type="dxa"/>
              <w:bottom w:w="0.0" w:type="dxa"/>
              <w:right w:w="10.0" w:type="dxa"/>
            </w:tcMar>
            <w:vAlign w:val="top"/>
          </w:tcPr>
          <w:p w:rsidR="00000000" w:rsidDel="00000000" w:rsidP="00000000" w:rsidRDefault="00000000" w:rsidRPr="00000000" w14:paraId="0000008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80" w:space="0" w:sz="4" w:val="single"/>
              <w:bottom w:color="000080" w:space="0" w:sz="4" w:val="single"/>
            </w:tcBorders>
            <w:tcMar>
              <w:top w:w="0.0" w:type="dxa"/>
              <w:left w:w="10.0" w:type="dxa"/>
              <w:bottom w:w="0.0" w:type="dxa"/>
              <w:right w:w="10.0" w:type="dxa"/>
            </w:tcMar>
            <w:vAlign w:val="top"/>
          </w:tcPr>
          <w:p w:rsidR="00000000" w:rsidDel="00000000" w:rsidP="00000000" w:rsidRDefault="00000000" w:rsidRPr="00000000" w14:paraId="0000008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80" w:space="0" w:sz="4" w:val="single"/>
              <w:bottom w:color="000080" w:space="0" w:sz="4" w:val="single"/>
            </w:tcBorders>
            <w:tcMar>
              <w:top w:w="0.0" w:type="dxa"/>
              <w:left w:w="10.0" w:type="dxa"/>
              <w:bottom w:w="0.0" w:type="dxa"/>
              <w:right w:w="10.0" w:type="dxa"/>
            </w:tcMar>
            <w:vAlign w:val="top"/>
          </w:tcPr>
          <w:p w:rsidR="00000000" w:rsidDel="00000000" w:rsidP="00000000" w:rsidRDefault="00000000" w:rsidRPr="00000000" w14:paraId="0000008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tcMar>
              <w:top w:w="0.0" w:type="dxa"/>
              <w:left w:w="10.0" w:type="dxa"/>
              <w:bottom w:w="0.0" w:type="dxa"/>
              <w:right w:w="10.0" w:type="dxa"/>
            </w:tcMar>
            <w:vAlign w:val="top"/>
          </w:tcPr>
          <w:p w:rsidR="00000000" w:rsidDel="00000000" w:rsidP="00000000" w:rsidRDefault="00000000" w:rsidRPr="00000000" w14:paraId="0000008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30" w:hRule="atLeast"/>
          <w:tblHeader w:val="0"/>
        </w:trPr>
        <w:tc>
          <w:tcPr>
            <w:gridSpan w:val="2"/>
            <w:tcBorders>
              <w:top w:color="000080" w:space="0" w:sz="4" w:val="single"/>
              <w:left w:color="000080" w:space="0" w:sz="4" w:val="single"/>
              <w:bottom w:color="000000" w:space="0" w:sz="4" w:val="single"/>
            </w:tcBorders>
            <w:tcMar>
              <w:top w:w="0.0" w:type="dxa"/>
              <w:left w:w="10.0" w:type="dxa"/>
              <w:bottom w:w="0.0" w:type="dxa"/>
              <w:right w:w="10.0" w:type="dxa"/>
            </w:tcMar>
            <w:vAlign w:val="center"/>
          </w:tcPr>
          <w:p w:rsidR="00000000" w:rsidDel="00000000" w:rsidP="00000000" w:rsidRDefault="00000000" w:rsidRPr="00000000" w14:paraId="0000008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Obiettivi di apprendimento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80" w:space="0" w:sz="4" w:val="single"/>
              <w:left w:color="00008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Metodologie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80" w:space="0" w:sz="4" w:val="single"/>
              <w:left w:color="000080" w:space="0" w:sz="4" w:val="single"/>
              <w:bottom w:color="000000" w:space="0" w:sz="4" w:val="single"/>
            </w:tcBorders>
            <w:tcMar>
              <w:top w:w="0.0" w:type="dxa"/>
              <w:left w:w="10.0" w:type="dxa"/>
              <w:bottom w:w="0.0" w:type="dxa"/>
              <w:right w:w="10.0" w:type="dxa"/>
            </w:tcMar>
            <w:vAlign w:val="center"/>
          </w:tcPr>
          <w:p w:rsidR="00000000" w:rsidDel="00000000" w:rsidP="00000000" w:rsidRDefault="00000000" w:rsidRPr="00000000" w14:paraId="0000009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Strumenti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80" w:space="0" w:sz="4" w:val="single"/>
              <w:left w:color="000080" w:space="0" w:sz="4" w:val="single"/>
              <w:bottom w:color="000000" w:space="0" w:sz="4" w:val="single"/>
              <w:right w:color="000080" w:space="0" w:sz="4" w:val="single"/>
            </w:tcBorders>
            <w:tcMar>
              <w:top w:w="0.0" w:type="dxa"/>
              <w:left w:w="10.0" w:type="dxa"/>
              <w:bottom w:w="0.0" w:type="dxa"/>
              <w:right w:w="10.0" w:type="dxa"/>
            </w:tcMar>
            <w:vAlign w:val="center"/>
          </w:tcPr>
          <w:p w:rsidR="00000000" w:rsidDel="00000000" w:rsidP="00000000" w:rsidRDefault="00000000" w:rsidRPr="00000000" w14:paraId="0000009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Verifica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41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80" w:space="0" w:sz="4" w:val="single"/>
              <w:bottom w:color="000080" w:space="0" w:sz="4" w:val="single"/>
            </w:tcBorders>
            <w:tcMar>
              <w:top w:w="0.0" w:type="dxa"/>
              <w:left w:w="10.0" w:type="dxa"/>
              <w:bottom w:w="0.0" w:type="dxa"/>
              <w:right w:w="10.0" w:type="dxa"/>
            </w:tcMar>
            <w:vAlign w:val="top"/>
          </w:tcPr>
          <w:p w:rsidR="00000000" w:rsidDel="00000000" w:rsidP="00000000" w:rsidRDefault="00000000" w:rsidRPr="00000000" w14:paraId="0000009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0" w:line="240" w:lineRule="auto"/>
              <w:ind w:left="364" w:right="167" w:hanging="284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ASCOLTO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41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Riconoscere gli usi, le funzioni e i contesti della musica e dei suoni nella realtà multimediale (cinema, televisione, computer).</w:t>
            </w:r>
          </w:p>
          <w:p w:rsidR="00000000" w:rsidDel="00000000" w:rsidP="00000000" w:rsidRDefault="00000000" w:rsidRPr="00000000" w14:paraId="0000009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460"/>
              </w:tabs>
              <w:spacing w:after="240" w:before="0" w:line="240" w:lineRule="auto"/>
              <w:ind w:left="441" w:right="129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Riconoscere e classificare gli elementi costitutivi basilari del linguaggio musicale all’interno di brani di vario genere. </w:t>
            </w:r>
          </w:p>
          <w:p w:rsidR="00000000" w:rsidDel="00000000" w:rsidP="00000000" w:rsidRDefault="00000000" w:rsidRPr="00000000" w14:paraId="0000009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460"/>
              </w:tabs>
              <w:spacing w:after="240" w:before="0" w:line="240" w:lineRule="auto"/>
              <w:ind w:left="441" w:right="129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Valutare aspetti funzionali ed estetici in brani musicali di vario genere e stile.</w:t>
            </w:r>
          </w:p>
          <w:p w:rsidR="00000000" w:rsidDel="00000000" w:rsidP="00000000" w:rsidRDefault="00000000" w:rsidRPr="00000000" w14:paraId="0000009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0" w:line="240" w:lineRule="auto"/>
              <w:ind w:left="364" w:right="167" w:hanging="284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ESECUZIONE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460"/>
              </w:tabs>
              <w:spacing w:after="240" w:before="0" w:line="240" w:lineRule="auto"/>
              <w:ind w:left="383" w:right="129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Utilizzare voce, strumenti e nuove tecnologie sonore in modo creativo e consapevole. </w:t>
            </w:r>
          </w:p>
          <w:p w:rsidR="00000000" w:rsidDel="00000000" w:rsidP="00000000" w:rsidRDefault="00000000" w:rsidRPr="00000000" w14:paraId="0000009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460"/>
              </w:tabs>
              <w:spacing w:after="240" w:before="0" w:line="240" w:lineRule="auto"/>
              <w:ind w:left="383" w:right="129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Eseguire collettivamente e individualmente brani vocali/strumentali anche polifonici, curando l’intonazione, l’espressività e l’interpretazione. </w:t>
            </w:r>
          </w:p>
          <w:p w:rsidR="00000000" w:rsidDel="00000000" w:rsidP="00000000" w:rsidRDefault="00000000" w:rsidRPr="00000000" w14:paraId="0000009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460"/>
              </w:tabs>
              <w:spacing w:after="240" w:before="0" w:line="240" w:lineRule="auto"/>
              <w:ind w:left="383" w:right="129" w:hanging="284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Rappresentare gli elementi basilari di brani musicali e di eventi sonori attraverso sistemi simbolici convenzionali e non convenzionali. </w:t>
            </w:r>
          </w:p>
        </w:tc>
        <w:tc>
          <w:tcPr>
            <w:gridSpan w:val="2"/>
            <w:tcBorders>
              <w:top w:color="000000" w:space="0" w:sz="4" w:val="single"/>
              <w:left w:color="000080" w:space="0" w:sz="4" w:val="single"/>
              <w:bottom w:color="000080" w:space="0" w:sz="4" w:val="single"/>
            </w:tcBorders>
            <w:vAlign w:val="top"/>
          </w:tcPr>
          <w:p w:rsidR="00000000" w:rsidDel="00000000" w:rsidP="00000000" w:rsidRDefault="00000000" w:rsidRPr="00000000" w14:paraId="0000009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0" w:line="276" w:lineRule="auto"/>
              <w:ind w:left="549" w:right="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Didattica esperienziale</w:t>
            </w:r>
          </w:p>
          <w:p w:rsidR="00000000" w:rsidDel="00000000" w:rsidP="00000000" w:rsidRDefault="00000000" w:rsidRPr="00000000" w14:paraId="0000009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549" w:right="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Cooperative learning</w:t>
            </w:r>
          </w:p>
          <w:p w:rsidR="00000000" w:rsidDel="00000000" w:rsidP="00000000" w:rsidRDefault="00000000" w:rsidRPr="00000000" w14:paraId="000000A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549" w:right="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Brainstorming</w:t>
            </w:r>
          </w:p>
          <w:p w:rsidR="00000000" w:rsidDel="00000000" w:rsidP="00000000" w:rsidRDefault="00000000" w:rsidRPr="00000000" w14:paraId="000000A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549" w:right="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Lezione frontale</w:t>
            </w:r>
          </w:p>
          <w:p w:rsidR="00000000" w:rsidDel="00000000" w:rsidP="00000000" w:rsidRDefault="00000000" w:rsidRPr="00000000" w14:paraId="000000A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549" w:right="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Lezione dialogata</w:t>
            </w:r>
          </w:p>
          <w:p w:rsidR="00000000" w:rsidDel="00000000" w:rsidP="00000000" w:rsidRDefault="00000000" w:rsidRPr="00000000" w14:paraId="000000A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549" w:right="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Didattica laboratoriale</w:t>
            </w:r>
          </w:p>
          <w:p w:rsidR="00000000" w:rsidDel="00000000" w:rsidP="00000000" w:rsidRDefault="00000000" w:rsidRPr="00000000" w14:paraId="000000A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549" w:right="131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Espressione creativa libera e guidata</w:t>
            </w:r>
          </w:p>
        </w:tc>
        <w:tc>
          <w:tcPr>
            <w:gridSpan w:val="2"/>
            <w:tcBorders>
              <w:top w:color="000000" w:space="0" w:sz="4" w:val="single"/>
              <w:left w:color="000080" w:space="0" w:sz="4" w:val="single"/>
              <w:bottom w:color="000080" w:space="0" w:sz="4" w:val="single"/>
            </w:tcBorders>
            <w:tcMar>
              <w:top w:w="0.0" w:type="dxa"/>
              <w:left w:w="10.0" w:type="dxa"/>
              <w:bottom w:w="0.0" w:type="dxa"/>
              <w:right w:w="10.0" w:type="dxa"/>
            </w:tcMar>
            <w:vAlign w:val="top"/>
          </w:tcPr>
          <w:p w:rsidR="00000000" w:rsidDel="00000000" w:rsidP="00000000" w:rsidRDefault="00000000" w:rsidRPr="00000000" w14:paraId="000000A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550" w:right="284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7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550" w:right="284" w:hanging="357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Voce</w:t>
            </w:r>
          </w:p>
          <w:p w:rsidR="00000000" w:rsidDel="00000000" w:rsidP="00000000" w:rsidRDefault="00000000" w:rsidRPr="00000000" w14:paraId="000000A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550" w:right="284" w:hanging="357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Strumenti musicali</w:t>
            </w:r>
          </w:p>
          <w:p w:rsidR="00000000" w:rsidDel="00000000" w:rsidP="00000000" w:rsidRDefault="00000000" w:rsidRPr="00000000" w14:paraId="000000A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550" w:right="284" w:hanging="357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Materiale strutturato e non</w:t>
            </w:r>
          </w:p>
          <w:p w:rsidR="00000000" w:rsidDel="00000000" w:rsidP="00000000" w:rsidRDefault="00000000" w:rsidRPr="00000000" w14:paraId="000000A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555" w:right="286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Uscite didattiche</w:t>
            </w:r>
          </w:p>
          <w:p w:rsidR="00000000" w:rsidDel="00000000" w:rsidP="00000000" w:rsidRDefault="00000000" w:rsidRPr="00000000" w14:paraId="000000A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557" w:right="286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Materiali vari</w:t>
            </w:r>
          </w:p>
          <w:p w:rsidR="00000000" w:rsidDel="00000000" w:rsidP="00000000" w:rsidRDefault="00000000" w:rsidRPr="00000000" w14:paraId="000000A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555" w:right="286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Supporti multimediali</w:t>
            </w:r>
          </w:p>
          <w:p w:rsidR="00000000" w:rsidDel="00000000" w:rsidP="00000000" w:rsidRDefault="00000000" w:rsidRPr="00000000" w14:paraId="000000AD">
            <w:pPr>
              <w:keepNext w:val="0"/>
              <w:keepLines w:val="0"/>
              <w:pageBreakBefore w:val="0"/>
              <w:widowControl w:val="1"/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838" w:right="286" w:hanging="283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Giochi alla LIM</w:t>
            </w:r>
          </w:p>
          <w:p w:rsidR="00000000" w:rsidDel="00000000" w:rsidP="00000000" w:rsidRDefault="00000000" w:rsidRPr="00000000" w14:paraId="000000AE">
            <w:pPr>
              <w:keepNext w:val="0"/>
              <w:keepLines w:val="0"/>
              <w:pageBreakBefore w:val="0"/>
              <w:widowControl w:val="1"/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838" w:right="286" w:hanging="283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Video</w:t>
            </w:r>
          </w:p>
          <w:p w:rsidR="00000000" w:rsidDel="00000000" w:rsidP="00000000" w:rsidRDefault="00000000" w:rsidRPr="00000000" w14:paraId="000000AF">
            <w:pPr>
              <w:keepNext w:val="0"/>
              <w:keepLines w:val="0"/>
              <w:pageBreakBefore w:val="0"/>
              <w:widowControl w:val="1"/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838" w:right="286" w:hanging="283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Sussidi audiovisivi</w:t>
            </w:r>
          </w:p>
          <w:p w:rsidR="00000000" w:rsidDel="00000000" w:rsidP="00000000" w:rsidRDefault="00000000" w:rsidRPr="00000000" w14:paraId="000000B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286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46" w:right="0" w:hanging="284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80" w:space="0" w:sz="4" w:val="single"/>
              <w:bottom w:color="000000" w:space="0" w:sz="4" w:val="single"/>
              <w:right w:color="000080" w:space="0" w:sz="4" w:val="single"/>
            </w:tcBorders>
            <w:tcMar>
              <w:top w:w="0.0" w:type="dxa"/>
              <w:left w:w="10.0" w:type="dxa"/>
              <w:bottom w:w="0.0" w:type="dxa"/>
              <w:right w:w="10.0" w:type="dxa"/>
            </w:tcMar>
            <w:vAlign w:val="top"/>
          </w:tcPr>
          <w:p w:rsidR="00000000" w:rsidDel="00000000" w:rsidP="00000000" w:rsidRDefault="00000000" w:rsidRPr="00000000" w14:paraId="000000B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0" w:line="240" w:lineRule="auto"/>
              <w:ind w:left="476" w:right="0" w:hanging="283"/>
              <w:jc w:val="both"/>
              <w:rPr>
                <w:rFonts w:ascii="Calibri" w:cs="Calibri" w:eastAsia="Calibri" w:hAnsi="Calibri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Osservazioni</w:t>
            </w:r>
          </w:p>
          <w:p w:rsidR="00000000" w:rsidDel="00000000" w:rsidP="00000000" w:rsidRDefault="00000000" w:rsidRPr="00000000" w14:paraId="000000B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76" w:right="106" w:hanging="283"/>
              <w:jc w:val="both"/>
              <w:rPr>
                <w:rFonts w:ascii="Calibri" w:cs="Calibri" w:eastAsia="Calibri" w:hAnsi="Calibri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Conversazioni</w:t>
            </w:r>
          </w:p>
          <w:p w:rsidR="00000000" w:rsidDel="00000000" w:rsidP="00000000" w:rsidRDefault="00000000" w:rsidRPr="00000000" w14:paraId="000000B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76" w:right="106" w:hanging="283"/>
              <w:jc w:val="both"/>
              <w:rPr>
                <w:rFonts w:ascii="Calibri" w:cs="Calibri" w:eastAsia="Calibri" w:hAnsi="Calibri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Compito autentico</w:t>
            </w:r>
          </w:p>
          <w:p w:rsidR="00000000" w:rsidDel="00000000" w:rsidP="00000000" w:rsidRDefault="00000000" w:rsidRPr="00000000" w14:paraId="000000B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76" w:right="106" w:hanging="283"/>
              <w:jc w:val="both"/>
              <w:rPr>
                <w:rFonts w:ascii="Calibri" w:cs="Calibri" w:eastAsia="Calibri" w:hAnsi="Calibri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Compito di realtà</w:t>
            </w:r>
          </w:p>
          <w:p w:rsidR="00000000" w:rsidDel="00000000" w:rsidP="00000000" w:rsidRDefault="00000000" w:rsidRPr="00000000" w14:paraId="000000B7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76" w:right="106" w:hanging="283"/>
              <w:jc w:val="both"/>
              <w:rPr>
                <w:rFonts w:ascii="Calibri" w:cs="Calibri" w:eastAsia="Calibri" w:hAnsi="Calibri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Colloquio individuale</w:t>
            </w:r>
          </w:p>
          <w:p w:rsidR="00000000" w:rsidDel="00000000" w:rsidP="00000000" w:rsidRDefault="00000000" w:rsidRPr="00000000" w14:paraId="000000B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76" w:right="106" w:hanging="283"/>
              <w:jc w:val="both"/>
              <w:rPr>
                <w:rFonts w:ascii="Calibri" w:cs="Calibri" w:eastAsia="Calibri" w:hAnsi="Calibri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Analisi delle interazioni verbali, delle argomentazioni e delle metariflessioni</w:t>
            </w:r>
          </w:p>
          <w:p w:rsidR="00000000" w:rsidDel="00000000" w:rsidP="00000000" w:rsidRDefault="00000000" w:rsidRPr="00000000" w14:paraId="000000B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76" w:right="106" w:hanging="283"/>
              <w:jc w:val="both"/>
              <w:rPr>
                <w:rFonts w:ascii="Calibri" w:cs="Calibri" w:eastAsia="Calibri" w:hAnsi="Calibri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Routine scolastiche</w:t>
            </w:r>
          </w:p>
          <w:p w:rsidR="00000000" w:rsidDel="00000000" w:rsidP="00000000" w:rsidRDefault="00000000" w:rsidRPr="00000000" w14:paraId="000000B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76" w:right="106" w:hanging="283"/>
              <w:jc w:val="both"/>
              <w:rPr>
                <w:rFonts w:ascii="Calibri" w:cs="Calibri" w:eastAsia="Calibri" w:hAnsi="Calibri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Verifica orale</w:t>
            </w:r>
          </w:p>
          <w:p w:rsidR="00000000" w:rsidDel="00000000" w:rsidP="00000000" w:rsidRDefault="00000000" w:rsidRPr="00000000" w14:paraId="000000B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76" w:right="106" w:hanging="283"/>
              <w:jc w:val="both"/>
              <w:rPr>
                <w:rFonts w:ascii="Calibri" w:cs="Calibri" w:eastAsia="Calibri" w:hAnsi="Calibri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Prove pratiche</w:t>
            </w:r>
          </w:p>
          <w:p w:rsidR="00000000" w:rsidDel="00000000" w:rsidP="00000000" w:rsidRDefault="00000000" w:rsidRPr="00000000" w14:paraId="000000B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76" w:right="106" w:hanging="283"/>
              <w:jc w:val="both"/>
              <w:rPr>
                <w:rFonts w:ascii="Calibri" w:cs="Calibri" w:eastAsia="Calibri" w:hAnsi="Calibri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Prove scritte</w:t>
            </w:r>
          </w:p>
          <w:p w:rsidR="00000000" w:rsidDel="00000000" w:rsidP="00000000" w:rsidRDefault="00000000" w:rsidRPr="00000000" w14:paraId="000000B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93" w:right="106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106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118" w:right="181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Con una scansione temporale di almeno una verifica al bimestre orale e/o scritta e/o pratica.</w:t>
            </w:r>
          </w:p>
          <w:p w:rsidR="00000000" w:rsidDel="00000000" w:rsidP="00000000" w:rsidRDefault="00000000" w:rsidRPr="00000000" w14:paraId="000000C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8" w:right="181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C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14286.999999999998" w:type="dxa"/>
        <w:jc w:val="left"/>
        <w:tblInd w:w="-55.0" w:type="dxa"/>
        <w:tblLayout w:type="fixed"/>
        <w:tblLook w:val="0000"/>
      </w:tblPr>
      <w:tblGrid>
        <w:gridCol w:w="7143"/>
        <w:gridCol w:w="7144"/>
        <w:tblGridChange w:id="0">
          <w:tblGrid>
            <w:gridCol w:w="7143"/>
            <w:gridCol w:w="7144"/>
          </w:tblGrid>
        </w:tblGridChange>
      </w:tblGrid>
      <w:tr>
        <w:trPr>
          <w:cantSplit w:val="0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55.0" w:type="dxa"/>
              <w:left w:w="55.0" w:type="dxa"/>
              <w:bottom w:w="55.0" w:type="dxa"/>
              <w:right w:w="55.0" w:type="dxa"/>
            </w:tcMar>
            <w:vAlign w:val="top"/>
          </w:tcPr>
          <w:p w:rsidR="00000000" w:rsidDel="00000000" w:rsidP="00000000" w:rsidRDefault="00000000" w:rsidRPr="00000000" w14:paraId="000000C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EVIDENZE E COMPITI SIGNIFICATIVI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55.0" w:type="dxa"/>
              <w:left w:w="55.0" w:type="dxa"/>
              <w:bottom w:w="55.0" w:type="dxa"/>
              <w:right w:w="55.0" w:type="dxa"/>
            </w:tcMar>
            <w:vAlign w:val="top"/>
          </w:tcPr>
          <w:p w:rsidR="00000000" w:rsidDel="00000000" w:rsidP="00000000" w:rsidRDefault="00000000" w:rsidRPr="00000000" w14:paraId="000000C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COMPETENZA CHIAVE EUROPEA: C</w:t>
            </w:r>
            <w:r w:rsidDel="00000000" w:rsidR="00000000" w:rsidRPr="00000000">
              <w:rPr>
                <w:rFonts w:ascii="Liberation Serif" w:cs="Liberation Serif" w:eastAsia="Liberation Serif" w:hAnsi="Liberation Serif"/>
                <w:b w:val="1"/>
                <w:sz w:val="24"/>
                <w:szCs w:val="24"/>
                <w:rtl w:val="0"/>
              </w:rPr>
              <w:t xml:space="preserve">ONSAPEVOLEZZA ED ESPRESSIONE CULTURALE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  <w:tcMar>
              <w:top w:w="55.0" w:type="dxa"/>
              <w:left w:w="55.0" w:type="dxa"/>
              <w:bottom w:w="55.0" w:type="dxa"/>
              <w:right w:w="55.0" w:type="dxa"/>
            </w:tcMar>
            <w:vAlign w:val="top"/>
          </w:tcPr>
          <w:p w:rsidR="00000000" w:rsidDel="00000000" w:rsidP="00000000" w:rsidRDefault="00000000" w:rsidRPr="00000000" w14:paraId="000000C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EVIDENZE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55.0" w:type="dxa"/>
              <w:left w:w="55.0" w:type="dxa"/>
              <w:bottom w:w="55.0" w:type="dxa"/>
              <w:right w:w="55.0" w:type="dxa"/>
            </w:tcMar>
            <w:vAlign w:val="top"/>
          </w:tcPr>
          <w:p w:rsidR="00000000" w:rsidDel="00000000" w:rsidP="00000000" w:rsidRDefault="00000000" w:rsidRPr="00000000" w14:paraId="000000C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COMPITI SIGNIFICATIVI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74" w:hRule="atLeast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  <w:tcMar>
              <w:top w:w="55.0" w:type="dxa"/>
              <w:left w:w="55.0" w:type="dxa"/>
              <w:bottom w:w="55.0" w:type="dxa"/>
              <w:right w:w="55.0" w:type="dxa"/>
            </w:tcMar>
            <w:vAlign w:val="top"/>
          </w:tcPr>
          <w:p w:rsidR="00000000" w:rsidDel="00000000" w:rsidP="00000000" w:rsidRDefault="00000000" w:rsidRPr="00000000" w14:paraId="000000C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0" w:line="276" w:lineRule="auto"/>
              <w:ind w:left="720" w:right="144" w:hanging="36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Utilizza voce, strumenti e nuove tecnologie per produrre anche in modo creativo messaggi musicali.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0" w:line="276" w:lineRule="auto"/>
              <w:ind w:left="720" w:right="144" w:hanging="36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Distingue e classifica gli elementi base del linguaggio musicale.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0" w:line="276" w:lineRule="auto"/>
              <w:ind w:left="720" w:right="144" w:hanging="36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Legge, interpreta ed esprime apprezzamenti e valutazioni su fenomeni musicali di vario genere.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55.0" w:type="dxa"/>
              <w:left w:w="55.0" w:type="dxa"/>
              <w:bottom w:w="55.0" w:type="dxa"/>
              <w:right w:w="55.0" w:type="dxa"/>
            </w:tcMar>
            <w:vAlign w:val="top"/>
          </w:tcPr>
          <w:p w:rsidR="00000000" w:rsidDel="00000000" w:rsidP="00000000" w:rsidRDefault="00000000" w:rsidRPr="00000000" w14:paraId="000000C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ESEMPI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70" w:hanging="36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Produzione di una semplice partitura musicale con simboli non convenzionali.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70" w:hanging="36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Elaborazione di una coreografia da eseguire con il gruppo classe.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70" w:hanging="36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Costruzione di semplici strumenti musicali.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70" w:hanging="36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Produzione sonora individuale e di gruppo.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70" w:hanging="36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Realizzare spettacoli musicali.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D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1906" w:w="16838" w:orient="landscape"/>
      <w:pgMar w:bottom="1134" w:top="1134" w:left="1134" w:right="1417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  <w:font w:name="Calibri"/>
  <w:font w:name="Times New Roman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  <w:font w:name="Liberation Serif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0"/>
      <w:numFmt w:val="bullet"/>
      <w:lvlText w:val="•"/>
      <w:lvlJc w:val="left"/>
      <w:pPr>
        <w:ind w:left="720" w:hanging="360"/>
      </w:pPr>
      <w:rPr>
        <w:rFonts w:ascii="Noto Sans Symbols" w:cs="Noto Sans Symbols" w:eastAsia="Noto Sans Symbols" w:hAnsi="Noto Sans Symbols"/>
        <w:b w:val="1"/>
        <w:sz w:val="24"/>
        <w:szCs w:val="24"/>
        <w:vertAlign w:val="baseline"/>
      </w:rPr>
    </w:lvl>
    <w:lvl w:ilvl="1">
      <w:start w:val="1"/>
      <w:numFmt w:val="bullet"/>
      <w:lvlText w:val="-"/>
      <w:lvlJc w:val="left"/>
      <w:pPr>
        <w:ind w:left="1080" w:hanging="360"/>
      </w:pPr>
      <w:rPr>
        <w:rFonts w:ascii="Courier New" w:cs="Courier New" w:eastAsia="Courier New" w:hAnsi="Courier New"/>
        <w:vertAlign w:val="baseline"/>
      </w:rPr>
    </w:lvl>
    <w:lvl w:ilvl="2">
      <w:start w:val="0"/>
      <w:numFmt w:val="bullet"/>
      <w:lvlText w:val="▪"/>
      <w:lvlJc w:val="left"/>
      <w:pPr>
        <w:ind w:left="144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0"/>
      <w:numFmt w:val="bullet"/>
      <w:lvlText w:val="•"/>
      <w:lvlJc w:val="left"/>
      <w:pPr>
        <w:ind w:left="180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0"/>
      <w:numFmt w:val="bullet"/>
      <w:lvlText w:val="◦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5">
      <w:start w:val="0"/>
      <w:numFmt w:val="bullet"/>
      <w:lvlText w:val="▪"/>
      <w:lvlJc w:val="left"/>
      <w:pPr>
        <w:ind w:left="25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0"/>
      <w:numFmt w:val="bullet"/>
      <w:lvlText w:val="•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0"/>
      <w:numFmt w:val="bullet"/>
      <w:lvlText w:val="◦"/>
      <w:lvlJc w:val="left"/>
      <w:pPr>
        <w:ind w:left="3240" w:hanging="360"/>
      </w:pPr>
      <w:rPr>
        <w:rFonts w:ascii="Noto Sans Symbols" w:cs="Noto Sans Symbols" w:eastAsia="Noto Sans Symbols" w:hAnsi="Noto Sans Symbols"/>
        <w:vertAlign w:val="baseline"/>
      </w:rPr>
    </w:lvl>
    <w:lvl w:ilvl="8">
      <w:start w:val="0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3">
    <w:lvl w:ilvl="0">
      <w:start w:val="0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2"/>
        <w:szCs w:val="22"/>
        <w:vertAlign w:val="baseline"/>
      </w:rPr>
    </w:lvl>
    <w:lvl w:ilvl="1">
      <w:start w:val="0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0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0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0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0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0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0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0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4">
    <w:lvl w:ilvl="0">
      <w:start w:val="1"/>
      <w:numFmt w:val="decimal"/>
      <w:lvlText w:val="%1."/>
      <w:lvlJc w:val="left"/>
      <w:pPr>
        <w:ind w:left="441" w:hanging="360"/>
      </w:pPr>
      <w:rPr>
        <w:rFonts w:ascii="Calibri" w:cs="Calibri" w:eastAsia="Calibri" w:hAnsi="Calibri"/>
        <w:b w:val="0"/>
        <w:sz w:val="22"/>
        <w:szCs w:val="22"/>
        <w:vertAlign w:val="baseline"/>
      </w:rPr>
    </w:lvl>
    <w:lvl w:ilvl="1">
      <w:start w:val="1"/>
      <w:numFmt w:val="lowerLetter"/>
      <w:lvlText w:val="%2."/>
      <w:lvlJc w:val="left"/>
      <w:pPr>
        <w:ind w:left="1161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81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601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321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041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761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81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201" w:hanging="180"/>
      </w:pPr>
      <w:rPr>
        <w:vertAlign w:val="baseline"/>
      </w:rPr>
    </w:lvl>
  </w:abstractNum>
  <w:abstractNum w:abstractNumId="5"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6">
    <w:lvl w:ilvl="0">
      <w:start w:val="1"/>
      <w:numFmt w:val="bullet"/>
      <w:lvlText w:val="●"/>
      <w:lvlJc w:val="left"/>
      <w:pPr>
        <w:ind w:left="755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1475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95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915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35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55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75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95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515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7">
    <w:lvl w:ilvl="0">
      <w:start w:val="0"/>
      <w:numFmt w:val="bullet"/>
      <w:lvlText w:val="•"/>
      <w:lvlJc w:val="left"/>
      <w:pPr>
        <w:ind w:left="72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0"/>
      <w:numFmt w:val="bullet"/>
      <w:lvlText w:val="◦"/>
      <w:lvlJc w:val="left"/>
      <w:pPr>
        <w:ind w:left="1080" w:hanging="360"/>
      </w:pPr>
      <w:rPr>
        <w:rFonts w:ascii="Noto Sans Symbols" w:cs="Noto Sans Symbols" w:eastAsia="Noto Sans Symbols" w:hAnsi="Noto Sans Symbols"/>
        <w:vertAlign w:val="baseline"/>
      </w:rPr>
    </w:lvl>
    <w:lvl w:ilvl="2">
      <w:start w:val="0"/>
      <w:numFmt w:val="bullet"/>
      <w:lvlText w:val="▪"/>
      <w:lvlJc w:val="left"/>
      <w:pPr>
        <w:ind w:left="144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0"/>
      <w:numFmt w:val="bullet"/>
      <w:lvlText w:val="•"/>
      <w:lvlJc w:val="left"/>
      <w:pPr>
        <w:ind w:left="180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0"/>
      <w:numFmt w:val="bullet"/>
      <w:lvlText w:val="◦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5">
      <w:start w:val="0"/>
      <w:numFmt w:val="bullet"/>
      <w:lvlText w:val="▪"/>
      <w:lvlJc w:val="left"/>
      <w:pPr>
        <w:ind w:left="25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0"/>
      <w:numFmt w:val="bullet"/>
      <w:lvlText w:val="•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0"/>
      <w:numFmt w:val="bullet"/>
      <w:lvlText w:val="◦"/>
      <w:lvlJc w:val="left"/>
      <w:pPr>
        <w:ind w:left="3240" w:hanging="360"/>
      </w:pPr>
      <w:rPr>
        <w:rFonts w:ascii="Noto Sans Symbols" w:cs="Noto Sans Symbols" w:eastAsia="Noto Sans Symbols" w:hAnsi="Noto Sans Symbols"/>
        <w:vertAlign w:val="baseline"/>
      </w:rPr>
    </w:lvl>
    <w:lvl w:ilvl="8">
      <w:start w:val="0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8">
    <w:lvl w:ilvl="0">
      <w:start w:val="0"/>
      <w:numFmt w:val="bullet"/>
      <w:lvlText w:val="•"/>
      <w:lvlJc w:val="left"/>
      <w:pPr>
        <w:ind w:left="720" w:hanging="360"/>
      </w:pPr>
      <w:rPr>
        <w:rFonts w:ascii="Calibri" w:cs="Calibri" w:eastAsia="Calibri" w:hAnsi="Calibri"/>
        <w:b w:val="1"/>
        <w:sz w:val="24"/>
        <w:szCs w:val="24"/>
        <w:vertAlign w:val="baseline"/>
      </w:rPr>
    </w:lvl>
    <w:lvl w:ilvl="1">
      <w:start w:val="1"/>
      <w:numFmt w:val="bullet"/>
      <w:lvlText w:val="-"/>
      <w:lvlJc w:val="left"/>
      <w:pPr>
        <w:ind w:left="1080" w:hanging="360"/>
      </w:pPr>
      <w:rPr>
        <w:rFonts w:ascii="Courier New" w:cs="Courier New" w:eastAsia="Courier New" w:hAnsi="Courier New"/>
        <w:vertAlign w:val="baseline"/>
      </w:rPr>
    </w:lvl>
    <w:lvl w:ilvl="2">
      <w:start w:val="0"/>
      <w:numFmt w:val="bullet"/>
      <w:lvlText w:val="▪"/>
      <w:lvlJc w:val="left"/>
      <w:pPr>
        <w:ind w:left="144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0"/>
      <w:numFmt w:val="bullet"/>
      <w:lvlText w:val="•"/>
      <w:lvlJc w:val="left"/>
      <w:pPr>
        <w:ind w:left="180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0"/>
      <w:numFmt w:val="bullet"/>
      <w:lvlText w:val="◦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5">
      <w:start w:val="0"/>
      <w:numFmt w:val="bullet"/>
      <w:lvlText w:val="▪"/>
      <w:lvlJc w:val="left"/>
      <w:pPr>
        <w:ind w:left="25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0"/>
      <w:numFmt w:val="bullet"/>
      <w:lvlText w:val="•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0"/>
      <w:numFmt w:val="bullet"/>
      <w:lvlText w:val="◦"/>
      <w:lvlJc w:val="left"/>
      <w:pPr>
        <w:ind w:left="3240" w:hanging="360"/>
      </w:pPr>
      <w:rPr>
        <w:rFonts w:ascii="Noto Sans Symbols" w:cs="Noto Sans Symbols" w:eastAsia="Noto Sans Symbols" w:hAnsi="Noto Sans Symbols"/>
        <w:vertAlign w:val="baseline"/>
      </w:rPr>
    </w:lvl>
    <w:lvl w:ilvl="8">
      <w:start w:val="0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9">
    <w:lvl w:ilvl="0">
      <w:start w:val="0"/>
      <w:numFmt w:val="bullet"/>
      <w:lvlText w:val="•"/>
      <w:lvlJc w:val="left"/>
      <w:pPr>
        <w:ind w:left="72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0"/>
      <w:numFmt w:val="bullet"/>
      <w:lvlText w:val="◦"/>
      <w:lvlJc w:val="left"/>
      <w:pPr>
        <w:ind w:left="1080" w:hanging="360"/>
      </w:pPr>
      <w:rPr>
        <w:rFonts w:ascii="Noto Sans Symbols" w:cs="Noto Sans Symbols" w:eastAsia="Noto Sans Symbols" w:hAnsi="Noto Sans Symbols"/>
        <w:vertAlign w:val="baseline"/>
      </w:rPr>
    </w:lvl>
    <w:lvl w:ilvl="2">
      <w:start w:val="0"/>
      <w:numFmt w:val="bullet"/>
      <w:lvlText w:val="▪"/>
      <w:lvlJc w:val="left"/>
      <w:pPr>
        <w:ind w:left="144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0"/>
      <w:numFmt w:val="bullet"/>
      <w:lvlText w:val="•"/>
      <w:lvlJc w:val="left"/>
      <w:pPr>
        <w:ind w:left="180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0"/>
      <w:numFmt w:val="bullet"/>
      <w:lvlText w:val="◦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5">
      <w:start w:val="0"/>
      <w:numFmt w:val="bullet"/>
      <w:lvlText w:val="▪"/>
      <w:lvlJc w:val="left"/>
      <w:pPr>
        <w:ind w:left="25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0"/>
      <w:numFmt w:val="bullet"/>
      <w:lvlText w:val="•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0"/>
      <w:numFmt w:val="bullet"/>
      <w:lvlText w:val="◦"/>
      <w:lvlJc w:val="left"/>
      <w:pPr>
        <w:ind w:left="3240" w:hanging="360"/>
      </w:pPr>
      <w:rPr>
        <w:rFonts w:ascii="Noto Sans Symbols" w:cs="Noto Sans Symbols" w:eastAsia="Noto Sans Symbols" w:hAnsi="Noto Sans Symbols"/>
        <w:vertAlign w:val="baseline"/>
      </w:rPr>
    </w:lvl>
    <w:lvl w:ilvl="8">
      <w:start w:val="0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10">
    <w:lvl w:ilvl="0">
      <w:start w:val="0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0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0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0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0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0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0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0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e">
    <w:name w:val="Normale"/>
    <w:next w:val="Normale"/>
    <w:autoRedefine w:val="0"/>
    <w:hidden w:val="0"/>
    <w:qFormat w:val="0"/>
    <w:pPr>
      <w:widowControl w:val="0"/>
      <w:suppressAutoHyphens w:val="0"/>
      <w:autoSpaceDN w:val="0"/>
      <w:spacing w:line="1" w:lineRule="atLeast"/>
      <w:ind w:leftChars="-1" w:rightChars="0" w:firstLineChars="-1"/>
      <w:textDirection w:val="btLr"/>
      <w:textAlignment w:val="baseline"/>
      <w:outlineLvl w:val="0"/>
    </w:pPr>
    <w:rPr>
      <w:w w:val="100"/>
      <w:kern w:val="3"/>
      <w:position w:val="-1"/>
      <w:sz w:val="24"/>
      <w:szCs w:val="24"/>
      <w:effect w:val="none"/>
      <w:vertAlign w:val="baseline"/>
      <w:cs w:val="0"/>
      <w:em w:val="none"/>
      <w:lang w:bidi="hi-IN" w:eastAsia="zh-CN" w:val="it-IT"/>
    </w:rPr>
  </w:style>
  <w:style w:type="paragraph" w:styleId="Titolo10">
    <w:name w:val="Titolo 1"/>
    <w:basedOn w:val="Titolo1"/>
    <w:next w:val="Textbody(user)"/>
    <w:autoRedefine w:val="0"/>
    <w:hidden w:val="0"/>
    <w:qFormat w:val="0"/>
    <w:pPr>
      <w:keepNext w:val="1"/>
      <w:widowControl w:val="0"/>
      <w:suppressAutoHyphens w:val="0"/>
      <w:autoSpaceDN w:val="0"/>
      <w:spacing w:after="120" w:before="240" w:line="276" w:lineRule="auto"/>
      <w:ind w:leftChars="-1" w:rightChars="0" w:firstLineChars="-1"/>
      <w:textDirection w:val="btLr"/>
      <w:textAlignment w:val="baseline"/>
      <w:outlineLvl w:val="0"/>
    </w:pPr>
    <w:rPr>
      <w:rFonts w:ascii="Liberation Sans" w:cs="Mangal, 'Courier New'" w:eastAsia="Microsoft YaHei" w:hAnsi="Liberation Sans"/>
      <w:b w:val="1"/>
      <w:bCs w:val="1"/>
      <w:w w:val="100"/>
      <w:kern w:val="3"/>
      <w:position w:val="-1"/>
      <w:sz w:val="36"/>
      <w:szCs w:val="36"/>
      <w:effect w:val="none"/>
      <w:vertAlign w:val="baseline"/>
      <w:cs w:val="0"/>
      <w:em w:val="none"/>
      <w:lang w:bidi="ar-SA" w:eastAsia="zh-CN" w:val="it-IT"/>
    </w:rPr>
  </w:style>
  <w:style w:type="paragraph" w:styleId="Titolo2">
    <w:name w:val="Titolo 2"/>
    <w:basedOn w:val="Titolo1"/>
    <w:next w:val="Textbody(user)"/>
    <w:autoRedefine w:val="0"/>
    <w:hidden w:val="0"/>
    <w:qFormat w:val="1"/>
    <w:pPr>
      <w:keepNext w:val="1"/>
      <w:widowControl w:val="0"/>
      <w:suppressAutoHyphens w:val="0"/>
      <w:autoSpaceDN w:val="0"/>
      <w:spacing w:after="120" w:before="200" w:line="276" w:lineRule="auto"/>
      <w:ind w:leftChars="-1" w:rightChars="0" w:firstLineChars="-1"/>
      <w:textDirection w:val="btLr"/>
      <w:textAlignment w:val="baseline"/>
      <w:outlineLvl w:val="1"/>
    </w:pPr>
    <w:rPr>
      <w:rFonts w:ascii="Liberation Sans" w:cs="Mangal, 'Courier New'" w:eastAsia="Microsoft YaHei" w:hAnsi="Liberation Sans"/>
      <w:b w:val="1"/>
      <w:bCs w:val="1"/>
      <w:w w:val="100"/>
      <w:kern w:val="3"/>
      <w:position w:val="-1"/>
      <w:sz w:val="32"/>
      <w:szCs w:val="32"/>
      <w:effect w:val="none"/>
      <w:vertAlign w:val="baseline"/>
      <w:cs w:val="0"/>
      <w:em w:val="none"/>
      <w:lang w:bidi="ar-SA" w:eastAsia="zh-CN" w:val="it-IT"/>
    </w:rPr>
  </w:style>
  <w:style w:type="paragraph" w:styleId="Titolo3">
    <w:name w:val="Titolo 3"/>
    <w:basedOn w:val="Titolo1"/>
    <w:next w:val="Textbody(user)"/>
    <w:autoRedefine w:val="0"/>
    <w:hidden w:val="0"/>
    <w:qFormat w:val="1"/>
    <w:pPr>
      <w:keepNext w:val="1"/>
      <w:widowControl w:val="0"/>
      <w:suppressAutoHyphens w:val="0"/>
      <w:autoSpaceDN w:val="0"/>
      <w:spacing w:after="120" w:before="140" w:line="276" w:lineRule="auto"/>
      <w:ind w:leftChars="-1" w:rightChars="0" w:firstLineChars="-1"/>
      <w:textDirection w:val="btLr"/>
      <w:textAlignment w:val="baseline"/>
      <w:outlineLvl w:val="2"/>
    </w:pPr>
    <w:rPr>
      <w:rFonts w:ascii="Liberation Sans" w:cs="Mangal, 'Courier New'" w:eastAsia="Microsoft YaHei" w:hAnsi="Liberation Sans"/>
      <w:b w:val="1"/>
      <w:bCs w:val="1"/>
      <w:w w:val="100"/>
      <w:kern w:val="3"/>
      <w:position w:val="-1"/>
      <w:sz w:val="28"/>
      <w:szCs w:val="28"/>
      <w:effect w:val="none"/>
      <w:vertAlign w:val="baseline"/>
      <w:cs w:val="0"/>
      <w:em w:val="none"/>
      <w:lang w:bidi="ar-SA" w:eastAsia="zh-CN" w:val="it-IT"/>
    </w:rPr>
  </w:style>
  <w:style w:type="paragraph" w:styleId="Titolo4">
    <w:name w:val="Titolo 4"/>
    <w:basedOn w:val="Standard(user)(user)"/>
    <w:next w:val="Standard(user)"/>
    <w:autoRedefine w:val="0"/>
    <w:hidden w:val="0"/>
    <w:qFormat w:val="1"/>
    <w:pPr>
      <w:keepNext w:val="1"/>
      <w:keepLines w:val="1"/>
      <w:suppressAutoHyphens w:val="0"/>
      <w:autoSpaceDN w:val="0"/>
      <w:spacing w:after="0" w:before="200" w:line="240" w:lineRule="auto"/>
      <w:ind w:leftChars="-1" w:rightChars="0" w:firstLineChars="-1"/>
      <w:textDirection w:val="btLr"/>
      <w:textAlignment w:val="baseline"/>
      <w:outlineLvl w:val="3"/>
    </w:pPr>
    <w:rPr>
      <w:rFonts w:ascii="Cambria" w:cs="Cambria" w:eastAsia="SimSun, 宋体" w:hAnsi="Cambria"/>
      <w:b w:val="1"/>
      <w:bCs w:val="1"/>
      <w:i w:val="1"/>
      <w:iCs w:val="1"/>
      <w:color w:val="4f81bd"/>
      <w:w w:val="100"/>
      <w:kern w:val="3"/>
      <w:position w:val="-1"/>
      <w:sz w:val="24"/>
      <w:szCs w:val="20"/>
      <w:effect w:val="none"/>
      <w:vertAlign w:val="baseline"/>
      <w:cs w:val="0"/>
      <w:em w:val="none"/>
      <w:lang w:bidi="ar-SA" w:eastAsia="zh-CN" w:val="it-IT"/>
    </w:rPr>
  </w:style>
  <w:style w:type="paragraph" w:styleId="Titolo6">
    <w:name w:val="Titolo 6"/>
    <w:basedOn w:val="Standard(user)(user)"/>
    <w:next w:val="Standard(user)"/>
    <w:autoRedefine w:val="0"/>
    <w:hidden w:val="0"/>
    <w:qFormat w:val="1"/>
    <w:pPr>
      <w:keepNext w:val="1"/>
      <w:keepLines w:val="1"/>
      <w:suppressAutoHyphens w:val="0"/>
      <w:autoSpaceDN w:val="0"/>
      <w:spacing w:after="0" w:before="200" w:line="240" w:lineRule="auto"/>
      <w:ind w:leftChars="-1" w:rightChars="0" w:firstLineChars="-1"/>
      <w:textDirection w:val="btLr"/>
      <w:textAlignment w:val="baseline"/>
      <w:outlineLvl w:val="5"/>
    </w:pPr>
    <w:rPr>
      <w:rFonts w:ascii="Cambria" w:cs="Cambria" w:eastAsia="SimSun, 宋体" w:hAnsi="Cambria"/>
      <w:i w:val="1"/>
      <w:iCs w:val="1"/>
      <w:color w:val="243f60"/>
      <w:w w:val="100"/>
      <w:kern w:val="3"/>
      <w:position w:val="-1"/>
      <w:sz w:val="24"/>
      <w:szCs w:val="20"/>
      <w:effect w:val="none"/>
      <w:vertAlign w:val="baseline"/>
      <w:cs w:val="0"/>
      <w:em w:val="none"/>
      <w:lang w:bidi="ar-SA" w:eastAsia="zh-CN" w:val="it-IT"/>
    </w:rPr>
  </w:style>
  <w:style w:type="character" w:styleId="Car.predefinitoparagrafo">
    <w:name w:val="Car. predefinito paragrafo"/>
    <w:next w:val="Car.predefinitoparagrafo"/>
    <w:autoRedefine w:val="0"/>
    <w:hidden w:val="0"/>
    <w:qFormat w:val="1"/>
    <w:rPr>
      <w:w w:val="100"/>
      <w:position w:val="-1"/>
      <w:effect w:val="none"/>
      <w:vertAlign w:val="baseline"/>
      <w:cs w:val="0"/>
      <w:em w:val="none"/>
      <w:lang/>
    </w:rPr>
  </w:style>
  <w:style w:type="table" w:styleId="Tabellanormale">
    <w:name w:val="Tabella normale"/>
    <w:next w:val="Tabellanormale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>
    <w:name w:val="Nessun elenco"/>
    <w:next w:val="Nessunelenco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Standard">
    <w:name w:val="Standard"/>
    <w:next w:val="Standard"/>
    <w:autoRedefine w:val="0"/>
    <w:hidden w:val="0"/>
    <w:qFormat w:val="0"/>
    <w:pPr>
      <w:widowControl w:val="0"/>
      <w:suppressAutoHyphens w:val="0"/>
      <w:autoSpaceDN w:val="0"/>
      <w:spacing w:line="1" w:lineRule="atLeast"/>
      <w:ind w:leftChars="-1" w:rightChars="0" w:firstLineChars="-1"/>
      <w:textDirection w:val="btLr"/>
      <w:textAlignment w:val="baseline"/>
      <w:outlineLvl w:val="0"/>
    </w:pPr>
    <w:rPr>
      <w:rFonts w:ascii="Liberation Serif" w:cs="Mangal, 'Courier New'" w:eastAsia="SimSun, 宋体" w:hAnsi="Liberation Serif"/>
      <w:w w:val="100"/>
      <w:kern w:val="3"/>
      <w:position w:val="-1"/>
      <w:sz w:val="24"/>
      <w:szCs w:val="24"/>
      <w:effect w:val="none"/>
      <w:vertAlign w:val="baseline"/>
      <w:cs w:val="0"/>
      <w:em w:val="none"/>
      <w:lang w:bidi="hi-IN" w:eastAsia="zh-CN" w:val="it-IT"/>
    </w:rPr>
  </w:style>
  <w:style w:type="paragraph" w:styleId="Heading">
    <w:name w:val="Heading"/>
    <w:basedOn w:val="Standard"/>
    <w:next w:val="Textbody"/>
    <w:autoRedefine w:val="0"/>
    <w:hidden w:val="0"/>
    <w:qFormat w:val="0"/>
    <w:pPr>
      <w:keepNext w:val="1"/>
      <w:widowControl w:val="0"/>
      <w:suppressAutoHyphens w:val="0"/>
      <w:autoSpaceDN w:val="0"/>
      <w:spacing w:after="120" w:before="240" w:line="1" w:lineRule="atLeast"/>
      <w:ind w:leftChars="-1" w:rightChars="0" w:firstLineChars="-1"/>
      <w:textDirection w:val="btLr"/>
      <w:textAlignment w:val="baseline"/>
      <w:outlineLvl w:val="0"/>
    </w:pPr>
    <w:rPr>
      <w:rFonts w:ascii="Arial" w:cs="Arial" w:eastAsia="Microsoft YaHei" w:hAnsi="Arial"/>
      <w:w w:val="100"/>
      <w:kern w:val="3"/>
      <w:position w:val="-1"/>
      <w:sz w:val="28"/>
      <w:szCs w:val="28"/>
      <w:effect w:val="none"/>
      <w:vertAlign w:val="baseline"/>
      <w:cs w:val="0"/>
      <w:em w:val="none"/>
      <w:lang w:bidi="hi-IN" w:eastAsia="zh-CN" w:val="it-IT"/>
    </w:rPr>
  </w:style>
  <w:style w:type="paragraph" w:styleId="Textbody">
    <w:name w:val="Text body"/>
    <w:basedOn w:val="Standard"/>
    <w:next w:val="Textbody"/>
    <w:autoRedefine w:val="0"/>
    <w:hidden w:val="0"/>
    <w:qFormat w:val="0"/>
    <w:pPr>
      <w:widowControl w:val="0"/>
      <w:suppressAutoHyphens w:val="0"/>
      <w:autoSpaceDN w:val="0"/>
      <w:spacing w:after="120" w:line="1" w:lineRule="atLeast"/>
      <w:ind w:leftChars="-1" w:rightChars="0" w:firstLineChars="-1"/>
      <w:textDirection w:val="btLr"/>
      <w:textAlignment w:val="baseline"/>
      <w:outlineLvl w:val="0"/>
    </w:pPr>
    <w:rPr>
      <w:rFonts w:ascii="Liberation Serif" w:cs="Mangal, 'Courier New'" w:eastAsia="SimSun, 宋体" w:hAnsi="Liberation Serif"/>
      <w:w w:val="100"/>
      <w:kern w:val="3"/>
      <w:position w:val="-1"/>
      <w:sz w:val="24"/>
      <w:szCs w:val="24"/>
      <w:effect w:val="none"/>
      <w:vertAlign w:val="baseline"/>
      <w:cs w:val="0"/>
      <w:em w:val="none"/>
      <w:lang w:bidi="hi-IN" w:eastAsia="zh-CN" w:val="it-IT"/>
    </w:rPr>
  </w:style>
  <w:style w:type="paragraph" w:styleId="Elenco">
    <w:name w:val="Elenco"/>
    <w:basedOn w:val="Textbody(user)"/>
    <w:next w:val="Elenco"/>
    <w:autoRedefine w:val="0"/>
    <w:hidden w:val="0"/>
    <w:qFormat w:val="0"/>
    <w:pPr>
      <w:widowControl w:val="0"/>
      <w:suppressAutoHyphens w:val="0"/>
      <w:autoSpaceDN w:val="0"/>
      <w:spacing w:after="140" w:line="288" w:lineRule="auto"/>
      <w:ind w:leftChars="-1" w:rightChars="0" w:firstLineChars="-1"/>
      <w:textDirection w:val="btLr"/>
      <w:textAlignment w:val="baseline"/>
      <w:outlineLvl w:val="0"/>
    </w:pPr>
    <w:rPr>
      <w:rFonts w:ascii="Calibri" w:cs="Mangal, 'Courier New'" w:eastAsia="SimSun, 宋体" w:hAnsi="Calibri"/>
      <w:w w:val="100"/>
      <w:kern w:val="3"/>
      <w:position w:val="-1"/>
      <w:sz w:val="22"/>
      <w:szCs w:val="22"/>
      <w:effect w:val="none"/>
      <w:vertAlign w:val="baseline"/>
      <w:cs w:val="0"/>
      <w:em w:val="none"/>
      <w:lang w:bidi="ar-SA" w:eastAsia="zh-CN" w:val="it-IT"/>
    </w:rPr>
  </w:style>
  <w:style w:type="paragraph" w:styleId="Didascalia">
    <w:name w:val="Didascalia"/>
    <w:basedOn w:val="Standard(user)"/>
    <w:next w:val="Didascalia"/>
    <w:autoRedefine w:val="0"/>
    <w:hidden w:val="0"/>
    <w:qFormat w:val="0"/>
    <w:pPr>
      <w:widowControl w:val="0"/>
      <w:suppressLineNumbers w:val="1"/>
      <w:suppressAutoHyphens w:val="0"/>
      <w:autoSpaceDN w:val="0"/>
      <w:spacing w:after="120" w:before="120" w:line="276" w:lineRule="auto"/>
      <w:ind w:leftChars="-1" w:rightChars="0" w:firstLineChars="-1"/>
      <w:textDirection w:val="btLr"/>
      <w:textAlignment w:val="baseline"/>
      <w:outlineLvl w:val="0"/>
    </w:pPr>
    <w:rPr>
      <w:rFonts w:ascii="Calibri" w:cs="Mangal, 'Courier New'" w:eastAsia="SimSun, 宋体" w:hAnsi="Calibri"/>
      <w:i w:val="1"/>
      <w:iCs w:val="1"/>
      <w:w w:val="100"/>
      <w:kern w:val="3"/>
      <w:position w:val="-1"/>
      <w:sz w:val="24"/>
      <w:szCs w:val="24"/>
      <w:effect w:val="none"/>
      <w:vertAlign w:val="baseline"/>
      <w:cs w:val="0"/>
      <w:em w:val="none"/>
      <w:lang w:bidi="ar-SA" w:eastAsia="zh-CN" w:val="it-IT"/>
    </w:rPr>
  </w:style>
  <w:style w:type="paragraph" w:styleId="Index">
    <w:name w:val="Index"/>
    <w:basedOn w:val="Standard"/>
    <w:next w:val="Index"/>
    <w:autoRedefine w:val="0"/>
    <w:hidden w:val="0"/>
    <w:qFormat w:val="0"/>
    <w:pPr>
      <w:widowControl w:val="0"/>
      <w:suppressLineNumbers w:val="1"/>
      <w:suppressAutoHyphens w:val="0"/>
      <w:autoSpaceDN w:val="0"/>
      <w:spacing w:line="1" w:lineRule="atLeast"/>
      <w:ind w:leftChars="-1" w:rightChars="0" w:firstLineChars="-1"/>
      <w:textDirection w:val="btLr"/>
      <w:textAlignment w:val="baseline"/>
      <w:outlineLvl w:val="0"/>
    </w:pPr>
    <w:rPr>
      <w:rFonts w:ascii="Liberation Serif" w:cs="Arial" w:eastAsia="SimSun, 宋体" w:hAnsi="Liberation Serif"/>
      <w:w w:val="100"/>
      <w:kern w:val="3"/>
      <w:position w:val="-1"/>
      <w:sz w:val="24"/>
      <w:szCs w:val="24"/>
      <w:effect w:val="none"/>
      <w:vertAlign w:val="baseline"/>
      <w:cs w:val="0"/>
      <w:em w:val="none"/>
      <w:lang w:bidi="hi-IN" w:eastAsia="zh-CN" w:val="it-IT"/>
    </w:rPr>
  </w:style>
  <w:style w:type="paragraph" w:styleId="Standard(user)">
    <w:name w:val="Standard (user)"/>
    <w:next w:val="Standard(user)"/>
    <w:autoRedefine w:val="0"/>
    <w:hidden w:val="0"/>
    <w:qFormat w:val="0"/>
    <w:pPr>
      <w:widowControl w:val="0"/>
      <w:suppressAutoHyphens w:val="0"/>
      <w:autoSpaceDN w:val="0"/>
      <w:spacing w:after="200" w:line="276" w:lineRule="auto"/>
      <w:ind w:leftChars="-1" w:rightChars="0" w:firstLineChars="-1"/>
      <w:textDirection w:val="btLr"/>
      <w:textAlignment w:val="baseline"/>
      <w:outlineLvl w:val="0"/>
    </w:pPr>
    <w:rPr>
      <w:rFonts w:ascii="Calibri" w:cs="Tahoma" w:eastAsia="SimSun, 宋体" w:hAnsi="Calibri"/>
      <w:w w:val="100"/>
      <w:kern w:val="3"/>
      <w:position w:val="-1"/>
      <w:sz w:val="22"/>
      <w:szCs w:val="22"/>
      <w:effect w:val="none"/>
      <w:vertAlign w:val="baseline"/>
      <w:cs w:val="0"/>
      <w:em w:val="none"/>
      <w:lang w:bidi="ar-SA" w:eastAsia="zh-CN" w:val="it-IT"/>
    </w:rPr>
  </w:style>
  <w:style w:type="paragraph" w:styleId="Titolo1">
    <w:name w:val="Titolo1"/>
    <w:basedOn w:val="Standard(user)"/>
    <w:next w:val="Textbody(user)"/>
    <w:autoRedefine w:val="0"/>
    <w:hidden w:val="0"/>
    <w:qFormat w:val="0"/>
    <w:pPr>
      <w:keepNext w:val="1"/>
      <w:widowControl w:val="0"/>
      <w:suppressAutoHyphens w:val="0"/>
      <w:autoSpaceDN w:val="0"/>
      <w:spacing w:after="120" w:before="240" w:line="276" w:lineRule="auto"/>
      <w:ind w:leftChars="-1" w:rightChars="0" w:firstLineChars="-1"/>
      <w:textDirection w:val="btLr"/>
      <w:textAlignment w:val="baseline"/>
      <w:outlineLvl w:val="0"/>
    </w:pPr>
    <w:rPr>
      <w:rFonts w:ascii="Liberation Sans" w:cs="Mangal, 'Courier New'" w:eastAsia="Microsoft YaHei" w:hAnsi="Liberation Sans"/>
      <w:w w:val="100"/>
      <w:kern w:val="3"/>
      <w:position w:val="-1"/>
      <w:sz w:val="28"/>
      <w:szCs w:val="28"/>
      <w:effect w:val="none"/>
      <w:vertAlign w:val="baseline"/>
      <w:cs w:val="0"/>
      <w:em w:val="none"/>
      <w:lang w:bidi="ar-SA" w:eastAsia="zh-CN" w:val="it-IT"/>
    </w:rPr>
  </w:style>
  <w:style w:type="paragraph" w:styleId="Standard(user)(user)">
    <w:name w:val="Standard (user) (user)"/>
    <w:next w:val="Standard(user)(user)"/>
    <w:autoRedefine w:val="0"/>
    <w:hidden w:val="0"/>
    <w:qFormat w:val="0"/>
    <w:pPr>
      <w:suppressAutoHyphens w:val="0"/>
      <w:autoSpaceDN w:val="0"/>
      <w:spacing w:after="200" w:line="276" w:lineRule="auto"/>
      <w:ind w:leftChars="-1" w:rightChars="0" w:firstLineChars="-1"/>
      <w:textDirection w:val="btLr"/>
      <w:textAlignment w:val="baseline"/>
      <w:outlineLvl w:val="0"/>
    </w:pPr>
    <w:rPr>
      <w:rFonts w:ascii="Calibri" w:cs="Tahoma" w:eastAsia="SimSun, 宋体" w:hAnsi="Calibri"/>
      <w:w w:val="100"/>
      <w:kern w:val="3"/>
      <w:position w:val="-1"/>
      <w:sz w:val="22"/>
      <w:szCs w:val="22"/>
      <w:effect w:val="none"/>
      <w:vertAlign w:val="baseline"/>
      <w:cs w:val="0"/>
      <w:em w:val="none"/>
      <w:lang w:bidi="ar-SA" w:eastAsia="zh-CN" w:val="it-IT"/>
    </w:rPr>
  </w:style>
  <w:style w:type="paragraph" w:styleId="Heading(user)">
    <w:name w:val="Heading (user)"/>
    <w:basedOn w:val="Titolo1"/>
    <w:next w:val="Textbody(user)"/>
    <w:autoRedefine w:val="0"/>
    <w:hidden w:val="0"/>
    <w:qFormat w:val="0"/>
    <w:pPr>
      <w:keepNext w:val="1"/>
      <w:widowControl w:val="0"/>
      <w:suppressAutoHyphens w:val="0"/>
      <w:autoSpaceDN w:val="0"/>
      <w:spacing w:after="120" w:before="240" w:line="276" w:lineRule="auto"/>
      <w:ind w:leftChars="-1" w:rightChars="0" w:firstLineChars="-1"/>
      <w:jc w:val="center"/>
      <w:textDirection w:val="btLr"/>
      <w:textAlignment w:val="baseline"/>
      <w:outlineLvl w:val="0"/>
    </w:pPr>
    <w:rPr>
      <w:rFonts w:ascii="Liberation Sans" w:cs="Mangal, 'Courier New'" w:eastAsia="Microsoft YaHei" w:hAnsi="Liberation Sans"/>
      <w:b w:val="1"/>
      <w:bCs w:val="1"/>
      <w:w w:val="100"/>
      <w:kern w:val="3"/>
      <w:position w:val="-1"/>
      <w:sz w:val="56"/>
      <w:szCs w:val="56"/>
      <w:effect w:val="none"/>
      <w:vertAlign w:val="baseline"/>
      <w:cs w:val="0"/>
      <w:em w:val="none"/>
      <w:lang w:bidi="ar-SA" w:eastAsia="zh-CN" w:val="it-IT"/>
    </w:rPr>
  </w:style>
  <w:style w:type="paragraph" w:styleId="Textbody(user)">
    <w:name w:val="Text body (user)"/>
    <w:basedOn w:val="Standard(user)"/>
    <w:next w:val="Textbody(user)"/>
    <w:autoRedefine w:val="0"/>
    <w:hidden w:val="0"/>
    <w:qFormat w:val="0"/>
    <w:pPr>
      <w:widowControl w:val="0"/>
      <w:suppressAutoHyphens w:val="0"/>
      <w:autoSpaceDN w:val="0"/>
      <w:spacing w:after="140" w:line="288" w:lineRule="auto"/>
      <w:ind w:leftChars="-1" w:rightChars="0" w:firstLineChars="-1"/>
      <w:textDirection w:val="btLr"/>
      <w:textAlignment w:val="baseline"/>
      <w:outlineLvl w:val="0"/>
    </w:pPr>
    <w:rPr>
      <w:rFonts w:ascii="Calibri" w:cs="Tahoma" w:eastAsia="SimSun, 宋体" w:hAnsi="Calibri"/>
      <w:w w:val="100"/>
      <w:kern w:val="3"/>
      <w:position w:val="-1"/>
      <w:sz w:val="22"/>
      <w:szCs w:val="22"/>
      <w:effect w:val="none"/>
      <w:vertAlign w:val="baseline"/>
      <w:cs w:val="0"/>
      <w:em w:val="none"/>
      <w:lang w:bidi="ar-SA" w:eastAsia="zh-CN" w:val="it-IT"/>
    </w:rPr>
  </w:style>
  <w:style w:type="paragraph" w:styleId="Index(user)">
    <w:name w:val="Index (user)"/>
    <w:basedOn w:val="Standard(user)"/>
    <w:next w:val="Index(user)"/>
    <w:autoRedefine w:val="0"/>
    <w:hidden w:val="0"/>
    <w:qFormat w:val="0"/>
    <w:pPr>
      <w:widowControl w:val="0"/>
      <w:suppressLineNumbers w:val="1"/>
      <w:suppressAutoHyphens w:val="0"/>
      <w:autoSpaceDN w:val="0"/>
      <w:spacing w:after="200" w:line="276" w:lineRule="auto"/>
      <w:ind w:leftChars="-1" w:rightChars="0" w:firstLineChars="-1"/>
      <w:textDirection w:val="btLr"/>
      <w:textAlignment w:val="baseline"/>
      <w:outlineLvl w:val="0"/>
    </w:pPr>
    <w:rPr>
      <w:rFonts w:ascii="Calibri" w:cs="Mangal, 'Courier New'" w:eastAsia="SimSun, 宋体" w:hAnsi="Calibri"/>
      <w:w w:val="100"/>
      <w:kern w:val="3"/>
      <w:position w:val="-1"/>
      <w:sz w:val="22"/>
      <w:szCs w:val="22"/>
      <w:effect w:val="none"/>
      <w:vertAlign w:val="baseline"/>
      <w:cs w:val="0"/>
      <w:em w:val="none"/>
      <w:lang w:bidi="ar-SA" w:eastAsia="zh-CN" w:val="it-IT"/>
    </w:rPr>
  </w:style>
  <w:style w:type="paragraph" w:styleId="TableContents(user)">
    <w:name w:val="Table Contents (user)"/>
    <w:basedOn w:val="Standard(user)"/>
    <w:next w:val="TableContents(user)"/>
    <w:autoRedefine w:val="0"/>
    <w:hidden w:val="0"/>
    <w:qFormat w:val="0"/>
    <w:pPr>
      <w:widowControl w:val="0"/>
      <w:suppressLineNumbers w:val="1"/>
      <w:suppressAutoHyphens w:val="0"/>
      <w:autoSpaceDN w:val="0"/>
      <w:spacing w:after="200" w:line="276" w:lineRule="auto"/>
      <w:ind w:leftChars="-1" w:rightChars="0" w:firstLineChars="-1"/>
      <w:textDirection w:val="btLr"/>
      <w:textAlignment w:val="baseline"/>
      <w:outlineLvl w:val="0"/>
    </w:pPr>
    <w:rPr>
      <w:rFonts w:ascii="Calibri" w:cs="Tahoma" w:eastAsia="SimSun, 宋体" w:hAnsi="Calibri"/>
      <w:w w:val="100"/>
      <w:kern w:val="3"/>
      <w:position w:val="-1"/>
      <w:sz w:val="22"/>
      <w:szCs w:val="22"/>
      <w:effect w:val="none"/>
      <w:vertAlign w:val="baseline"/>
      <w:cs w:val="0"/>
      <w:em w:val="none"/>
      <w:lang w:bidi="ar-SA" w:eastAsia="zh-CN" w:val="it-IT"/>
    </w:rPr>
  </w:style>
  <w:style w:type="paragraph" w:styleId="TableHeading(user)">
    <w:name w:val="Table Heading (user)"/>
    <w:basedOn w:val="TableContents(user)"/>
    <w:next w:val="TableHeading(user)"/>
    <w:autoRedefine w:val="0"/>
    <w:hidden w:val="0"/>
    <w:qFormat w:val="0"/>
    <w:pPr>
      <w:widowControl w:val="0"/>
      <w:suppressLineNumbers w:val="1"/>
      <w:suppressAutoHyphens w:val="0"/>
      <w:autoSpaceDN w:val="0"/>
      <w:spacing w:after="200" w:line="276" w:lineRule="auto"/>
      <w:ind w:leftChars="-1" w:rightChars="0" w:firstLineChars="-1"/>
      <w:jc w:val="center"/>
      <w:textDirection w:val="btLr"/>
      <w:textAlignment w:val="baseline"/>
      <w:outlineLvl w:val="0"/>
    </w:pPr>
    <w:rPr>
      <w:rFonts w:ascii="Calibri" w:cs="Tahoma" w:eastAsia="SimSun, 宋体" w:hAnsi="Calibri"/>
      <w:b w:val="1"/>
      <w:bCs w:val="1"/>
      <w:w w:val="100"/>
      <w:kern w:val="3"/>
      <w:position w:val="-1"/>
      <w:sz w:val="22"/>
      <w:szCs w:val="22"/>
      <w:effect w:val="none"/>
      <w:vertAlign w:val="baseline"/>
      <w:cs w:val="0"/>
      <w:em w:val="none"/>
      <w:lang w:bidi="ar-SA" w:eastAsia="zh-CN" w:val="it-IT"/>
    </w:rPr>
  </w:style>
  <w:style w:type="paragraph" w:styleId="Quotations(user)">
    <w:name w:val="Quotations (user)"/>
    <w:basedOn w:val="Standard(user)"/>
    <w:next w:val="Quotations(user)"/>
    <w:autoRedefine w:val="0"/>
    <w:hidden w:val="0"/>
    <w:qFormat w:val="0"/>
    <w:pPr>
      <w:widowControl w:val="0"/>
      <w:suppressAutoHyphens w:val="0"/>
      <w:autoSpaceDN w:val="0"/>
      <w:spacing w:after="283" w:line="276" w:lineRule="auto"/>
      <w:ind w:left="567" w:right="567" w:leftChars="-1" w:rightChars="0" w:firstLineChars="-1"/>
      <w:textDirection w:val="btLr"/>
      <w:textAlignment w:val="baseline"/>
      <w:outlineLvl w:val="0"/>
    </w:pPr>
    <w:rPr>
      <w:rFonts w:ascii="Calibri" w:cs="Tahoma" w:eastAsia="SimSun, 宋体" w:hAnsi="Calibri"/>
      <w:w w:val="100"/>
      <w:kern w:val="3"/>
      <w:position w:val="-1"/>
      <w:sz w:val="22"/>
      <w:szCs w:val="22"/>
      <w:effect w:val="none"/>
      <w:vertAlign w:val="baseline"/>
      <w:cs w:val="0"/>
      <w:em w:val="none"/>
      <w:lang w:bidi="ar-SA" w:eastAsia="zh-CN" w:val="it-IT"/>
    </w:rPr>
  </w:style>
  <w:style w:type="paragraph" w:styleId="Sottotitolo">
    <w:name w:val="Sottotitolo"/>
    <w:basedOn w:val="Titolo1"/>
    <w:next w:val="Textbody(user)"/>
    <w:autoRedefine w:val="0"/>
    <w:hidden w:val="0"/>
    <w:qFormat w:val="0"/>
    <w:pPr>
      <w:keepNext w:val="1"/>
      <w:widowControl w:val="0"/>
      <w:suppressAutoHyphens w:val="0"/>
      <w:autoSpaceDN w:val="0"/>
      <w:spacing w:after="120" w:before="60" w:line="276" w:lineRule="auto"/>
      <w:ind w:leftChars="-1" w:rightChars="0" w:firstLineChars="-1"/>
      <w:jc w:val="center"/>
      <w:textDirection w:val="btLr"/>
      <w:textAlignment w:val="baseline"/>
      <w:outlineLvl w:val="0"/>
    </w:pPr>
    <w:rPr>
      <w:rFonts w:ascii="Liberation Sans" w:cs="Mangal, 'Courier New'" w:eastAsia="Microsoft YaHei" w:hAnsi="Liberation Sans"/>
      <w:w w:val="100"/>
      <w:kern w:val="3"/>
      <w:position w:val="-1"/>
      <w:sz w:val="36"/>
      <w:szCs w:val="36"/>
      <w:effect w:val="none"/>
      <w:vertAlign w:val="baseline"/>
      <w:cs w:val="0"/>
      <w:em w:val="none"/>
      <w:lang w:bidi="ar-SA" w:eastAsia="zh-CN" w:val="it-IT"/>
    </w:rPr>
  </w:style>
  <w:style w:type="paragraph" w:styleId="Paragrafoelenco">
    <w:name w:val="Paragrafo elenco"/>
    <w:basedOn w:val="Standard(user)"/>
    <w:next w:val="Paragrafoelenco"/>
    <w:autoRedefine w:val="0"/>
    <w:hidden w:val="0"/>
    <w:qFormat w:val="0"/>
    <w:pPr>
      <w:widowControl w:val="0"/>
      <w:suppressAutoHyphens w:val="1"/>
      <w:autoSpaceDN w:val="0"/>
      <w:spacing w:after="0" w:line="240" w:lineRule="auto"/>
      <w:ind w:leftChars="-1" w:rightChars="0" w:firstLineChars="-1"/>
      <w:textDirection w:val="btLr"/>
      <w:textAlignment w:val="auto"/>
      <w:outlineLvl w:val="0"/>
    </w:pPr>
    <w:rPr>
      <w:rFonts w:ascii="Calibri" w:cs="Times New Roman" w:eastAsia="Calibri" w:hAnsi="Calibri"/>
      <w:w w:val="100"/>
      <w:kern w:val="3"/>
      <w:position w:val="-1"/>
      <w:sz w:val="22"/>
      <w:szCs w:val="22"/>
      <w:effect w:val="none"/>
      <w:vertAlign w:val="baseline"/>
      <w:cs w:val="0"/>
      <w:em w:val="none"/>
      <w:lang w:bidi="ar-SA" w:eastAsia="zh-CN" w:val="en-US"/>
    </w:rPr>
  </w:style>
  <w:style w:type="paragraph" w:styleId="Titolo">
    <w:name w:val="Titolo"/>
    <w:basedOn w:val="Heading(user)"/>
    <w:next w:val="Textbody(user)"/>
    <w:autoRedefine w:val="0"/>
    <w:hidden w:val="0"/>
    <w:qFormat w:val="0"/>
    <w:pPr>
      <w:keepNext w:val="1"/>
      <w:widowControl w:val="0"/>
      <w:suppressAutoHyphens w:val="0"/>
      <w:autoSpaceDN w:val="0"/>
      <w:spacing w:after="120" w:before="240" w:line="276" w:lineRule="auto"/>
      <w:ind w:leftChars="-1" w:rightChars="0" w:firstLineChars="-1"/>
      <w:jc w:val="center"/>
      <w:textDirection w:val="btLr"/>
      <w:textAlignment w:val="baseline"/>
      <w:outlineLvl w:val="0"/>
    </w:pPr>
    <w:rPr>
      <w:rFonts w:ascii="Liberation Sans" w:cs="Mangal, 'Courier New'" w:eastAsia="Microsoft YaHei" w:hAnsi="Liberation Sans"/>
      <w:b w:val="1"/>
      <w:bCs w:val="1"/>
      <w:w w:val="100"/>
      <w:kern w:val="3"/>
      <w:position w:val="-1"/>
      <w:sz w:val="56"/>
      <w:szCs w:val="56"/>
      <w:effect w:val="none"/>
      <w:vertAlign w:val="baseline"/>
      <w:cs w:val="0"/>
      <w:em w:val="none"/>
      <w:lang w:bidi="ar-SA" w:eastAsia="zh-CN" w:val="it-IT"/>
    </w:rPr>
  </w:style>
  <w:style w:type="paragraph" w:styleId="Intestazione">
    <w:name w:val="Intestazione"/>
    <w:basedOn w:val="Standard"/>
    <w:next w:val="Intestazione"/>
    <w:autoRedefine w:val="0"/>
    <w:hidden w:val="0"/>
    <w:qFormat w:val="0"/>
    <w:pPr>
      <w:widowControl w:val="0"/>
      <w:suppressAutoHyphens w:val="0"/>
      <w:autoSpaceDN w:val="0"/>
      <w:spacing w:line="1" w:lineRule="atLeast"/>
      <w:ind w:leftChars="-1" w:rightChars="0" w:firstLineChars="-1"/>
      <w:textDirection w:val="btLr"/>
      <w:textAlignment w:val="baseline"/>
      <w:outlineLvl w:val="0"/>
    </w:pPr>
    <w:rPr>
      <w:rFonts w:ascii="Liberation Serif" w:cs="Mangal, 'Courier New'" w:eastAsia="SimSun, 宋体" w:hAnsi="Liberation Serif"/>
      <w:w w:val="100"/>
      <w:kern w:val="3"/>
      <w:position w:val="-1"/>
      <w:sz w:val="24"/>
      <w:szCs w:val="21"/>
      <w:effect w:val="none"/>
      <w:vertAlign w:val="baseline"/>
      <w:cs w:val="0"/>
      <w:em w:val="none"/>
      <w:lang w:bidi="hi-IN" w:eastAsia="zh-CN" w:val="it-IT"/>
    </w:rPr>
  </w:style>
  <w:style w:type="paragraph" w:styleId="Pièdipagina">
    <w:name w:val="Piè di pagina"/>
    <w:basedOn w:val="Standard"/>
    <w:next w:val="Pièdipagina"/>
    <w:autoRedefine w:val="0"/>
    <w:hidden w:val="0"/>
    <w:qFormat w:val="0"/>
    <w:pPr>
      <w:widowControl w:val="0"/>
      <w:suppressAutoHyphens w:val="0"/>
      <w:autoSpaceDN w:val="0"/>
      <w:spacing w:line="1" w:lineRule="atLeast"/>
      <w:ind w:leftChars="-1" w:rightChars="0" w:firstLineChars="-1"/>
      <w:textDirection w:val="btLr"/>
      <w:textAlignment w:val="baseline"/>
      <w:outlineLvl w:val="0"/>
    </w:pPr>
    <w:rPr>
      <w:rFonts w:ascii="Liberation Serif" w:cs="Mangal, 'Courier New'" w:eastAsia="SimSun, 宋体" w:hAnsi="Liberation Serif"/>
      <w:w w:val="100"/>
      <w:kern w:val="3"/>
      <w:position w:val="-1"/>
      <w:sz w:val="24"/>
      <w:szCs w:val="21"/>
      <w:effect w:val="none"/>
      <w:vertAlign w:val="baseline"/>
      <w:cs w:val="0"/>
      <w:em w:val="none"/>
      <w:lang w:bidi="hi-IN" w:eastAsia="zh-CN" w:val="it-IT"/>
    </w:rPr>
  </w:style>
  <w:style w:type="paragraph" w:styleId="TableContents">
    <w:name w:val="Table Contents"/>
    <w:basedOn w:val="Standard"/>
    <w:next w:val="TableContents"/>
    <w:autoRedefine w:val="0"/>
    <w:hidden w:val="0"/>
    <w:qFormat w:val="0"/>
    <w:pPr>
      <w:widowControl w:val="0"/>
      <w:suppressLineNumbers w:val="1"/>
      <w:suppressAutoHyphens w:val="0"/>
      <w:autoSpaceDN w:val="0"/>
      <w:spacing w:line="1" w:lineRule="atLeast"/>
      <w:ind w:leftChars="-1" w:rightChars="0" w:firstLineChars="-1"/>
      <w:textDirection w:val="btLr"/>
      <w:textAlignment w:val="baseline"/>
      <w:outlineLvl w:val="0"/>
    </w:pPr>
    <w:rPr>
      <w:rFonts w:ascii="Liberation Serif" w:cs="Mangal, 'Courier New'" w:eastAsia="SimSun, 宋体" w:hAnsi="Liberation Serif"/>
      <w:w w:val="100"/>
      <w:kern w:val="3"/>
      <w:position w:val="-1"/>
      <w:sz w:val="24"/>
      <w:szCs w:val="24"/>
      <w:effect w:val="none"/>
      <w:vertAlign w:val="baseline"/>
      <w:cs w:val="0"/>
      <w:em w:val="none"/>
      <w:lang w:bidi="hi-IN" w:eastAsia="zh-CN" w:val="it-IT"/>
    </w:rPr>
  </w:style>
  <w:style w:type="paragraph" w:styleId="TableHeading">
    <w:name w:val="Table Heading"/>
    <w:basedOn w:val="TableContents"/>
    <w:next w:val="TableHeading"/>
    <w:autoRedefine w:val="0"/>
    <w:hidden w:val="0"/>
    <w:qFormat w:val="0"/>
    <w:pPr>
      <w:widowControl w:val="0"/>
      <w:suppressLineNumbers w:val="1"/>
      <w:suppressAutoHyphens w:val="0"/>
      <w:autoSpaceDN w:val="0"/>
      <w:spacing w:line="1" w:lineRule="atLeast"/>
      <w:ind w:leftChars="-1" w:rightChars="0" w:firstLineChars="-1"/>
      <w:jc w:val="center"/>
      <w:textDirection w:val="btLr"/>
      <w:textAlignment w:val="baseline"/>
      <w:outlineLvl w:val="0"/>
    </w:pPr>
    <w:rPr>
      <w:rFonts w:ascii="Liberation Serif" w:cs="Mangal, 'Courier New'" w:eastAsia="SimSun, 宋体" w:hAnsi="Liberation Serif"/>
      <w:b w:val="1"/>
      <w:bCs w:val="1"/>
      <w:w w:val="100"/>
      <w:kern w:val="3"/>
      <w:position w:val="-1"/>
      <w:sz w:val="24"/>
      <w:szCs w:val="24"/>
      <w:effect w:val="none"/>
      <w:vertAlign w:val="baseline"/>
      <w:cs w:val="0"/>
      <w:em w:val="none"/>
      <w:lang w:bidi="hi-IN" w:eastAsia="zh-CN" w:val="it-IT"/>
    </w:rPr>
  </w:style>
  <w:style w:type="character" w:styleId="WW8Num1z0">
    <w:name w:val="WW8Num1z0"/>
    <w:next w:val="WW8Num1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z1">
    <w:name w:val="WW8Num1z1"/>
    <w:next w:val="WW8Num1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z2">
    <w:name w:val="WW8Num1z2"/>
    <w:next w:val="WW8Num1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z3">
    <w:name w:val="WW8Num1z3"/>
    <w:next w:val="WW8Num1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z4">
    <w:name w:val="WW8Num1z4"/>
    <w:next w:val="WW8Num1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z5">
    <w:name w:val="WW8Num1z5"/>
    <w:next w:val="WW8Num1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z6">
    <w:name w:val="WW8Num1z6"/>
    <w:next w:val="WW8Num1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z7">
    <w:name w:val="WW8Num1z7"/>
    <w:next w:val="WW8Num1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z8">
    <w:name w:val="WW8Num1z8"/>
    <w:next w:val="WW8Num1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z0">
    <w:name w:val="WW8Num2z0"/>
    <w:next w:val="WW8Num2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z1">
    <w:name w:val="WW8Num2z1"/>
    <w:next w:val="WW8Num2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z2">
    <w:name w:val="WW8Num2z2"/>
    <w:next w:val="WW8Num2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z3">
    <w:name w:val="WW8Num2z3"/>
    <w:next w:val="WW8Num2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z4">
    <w:name w:val="WW8Num2z4"/>
    <w:next w:val="WW8Num2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z5">
    <w:name w:val="WW8Num2z5"/>
    <w:next w:val="WW8Num2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z6">
    <w:name w:val="WW8Num2z6"/>
    <w:next w:val="WW8Num2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z7">
    <w:name w:val="WW8Num2z7"/>
    <w:next w:val="WW8Num2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z8">
    <w:name w:val="WW8Num2z8"/>
    <w:next w:val="WW8Num2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z0">
    <w:name w:val="WW8Num3z0"/>
    <w:next w:val="WW8Num3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z1">
    <w:name w:val="WW8Num3z1"/>
    <w:next w:val="WW8Num3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z2">
    <w:name w:val="WW8Num3z2"/>
    <w:next w:val="WW8Num3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z3">
    <w:name w:val="WW8Num3z3"/>
    <w:next w:val="WW8Num3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z4">
    <w:name w:val="WW8Num3z4"/>
    <w:next w:val="WW8Num3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z5">
    <w:name w:val="WW8Num3z5"/>
    <w:next w:val="WW8Num3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z6">
    <w:name w:val="WW8Num3z6"/>
    <w:next w:val="WW8Num3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z7">
    <w:name w:val="WW8Num3z7"/>
    <w:next w:val="WW8Num3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z8">
    <w:name w:val="WW8Num3z8"/>
    <w:next w:val="WW8Num3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4z0">
    <w:name w:val="WW8Num4z0"/>
    <w:next w:val="WW8Num4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4z1">
    <w:name w:val="WW8Num4z1"/>
    <w:next w:val="WW8Num4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4z2">
    <w:name w:val="WW8Num4z2"/>
    <w:next w:val="WW8Num4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4z3">
    <w:name w:val="WW8Num4z3"/>
    <w:next w:val="WW8Num4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4z4">
    <w:name w:val="WW8Num4z4"/>
    <w:next w:val="WW8Num4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4z5">
    <w:name w:val="WW8Num4z5"/>
    <w:next w:val="WW8Num4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4z6">
    <w:name w:val="WW8Num4z6"/>
    <w:next w:val="WW8Num4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4z7">
    <w:name w:val="WW8Num4z7"/>
    <w:next w:val="WW8Num4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4z8">
    <w:name w:val="WW8Num4z8"/>
    <w:next w:val="WW8Num4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5z0">
    <w:name w:val="WW8Num5z0"/>
    <w:next w:val="WW8Num5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5z1">
    <w:name w:val="WW8Num5z1"/>
    <w:next w:val="WW8Num5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5z2">
    <w:name w:val="WW8Num5z2"/>
    <w:next w:val="WW8Num5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5z3">
    <w:name w:val="WW8Num5z3"/>
    <w:next w:val="WW8Num5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5z4">
    <w:name w:val="WW8Num5z4"/>
    <w:next w:val="WW8Num5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5z5">
    <w:name w:val="WW8Num5z5"/>
    <w:next w:val="WW8Num5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5z6">
    <w:name w:val="WW8Num5z6"/>
    <w:next w:val="WW8Num5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5z7">
    <w:name w:val="WW8Num5z7"/>
    <w:next w:val="WW8Num5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5z8">
    <w:name w:val="WW8Num5z8"/>
    <w:next w:val="WW8Num5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6z0">
    <w:name w:val="WW8Num6z0"/>
    <w:next w:val="WW8Num6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6z1">
    <w:name w:val="WW8Num6z1"/>
    <w:next w:val="WW8Num6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6z2">
    <w:name w:val="WW8Num6z2"/>
    <w:next w:val="WW8Num6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6z3">
    <w:name w:val="WW8Num6z3"/>
    <w:next w:val="WW8Num6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6z4">
    <w:name w:val="WW8Num6z4"/>
    <w:next w:val="WW8Num6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6z5">
    <w:name w:val="WW8Num6z5"/>
    <w:next w:val="WW8Num6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6z6">
    <w:name w:val="WW8Num6z6"/>
    <w:next w:val="WW8Num6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6z7">
    <w:name w:val="WW8Num6z7"/>
    <w:next w:val="WW8Num6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6z8">
    <w:name w:val="WW8Num6z8"/>
    <w:next w:val="WW8Num6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Car.predefinitoparagrafo1">
    <w:name w:val="Car. predefinito paragrafo1"/>
    <w:next w:val="Car.predefinitoparagrafo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Titolo4Carattere">
    <w:name w:val="Titolo 4 Carattere"/>
    <w:next w:val="Titolo4Carattere"/>
    <w:autoRedefine w:val="0"/>
    <w:hidden w:val="0"/>
    <w:qFormat w:val="0"/>
    <w:rPr>
      <w:rFonts w:ascii="Cambria" w:cs="Tahoma" w:eastAsia="SimSun, 宋体" w:hAnsi="Cambria"/>
      <w:b w:val="1"/>
      <w:bCs w:val="1"/>
      <w:i w:val="1"/>
      <w:iCs w:val="1"/>
      <w:color w:val="4f81bd"/>
      <w:w w:val="100"/>
      <w:kern w:val="3"/>
      <w:position w:val="-1"/>
      <w:sz w:val="24"/>
      <w:szCs w:val="20"/>
      <w:effect w:val="none"/>
      <w:vertAlign w:val="baseline"/>
      <w:cs w:val="0"/>
      <w:em w:val="none"/>
      <w:lang/>
    </w:rPr>
  </w:style>
  <w:style w:type="character" w:styleId="Titolo6Carattere">
    <w:name w:val="Titolo 6 Carattere"/>
    <w:next w:val="Titolo6Carattere"/>
    <w:autoRedefine w:val="0"/>
    <w:hidden w:val="0"/>
    <w:qFormat w:val="0"/>
    <w:rPr>
      <w:rFonts w:ascii="Cambria" w:cs="Tahoma" w:eastAsia="SimSun, 宋体" w:hAnsi="Cambria"/>
      <w:i w:val="1"/>
      <w:iCs w:val="1"/>
      <w:color w:val="243f60"/>
      <w:w w:val="100"/>
      <w:kern w:val="3"/>
      <w:position w:val="-1"/>
      <w:sz w:val="24"/>
      <w:szCs w:val="20"/>
      <w:effect w:val="none"/>
      <w:vertAlign w:val="baseline"/>
      <w:cs w:val="0"/>
      <w:em w:val="none"/>
      <w:lang/>
    </w:rPr>
  </w:style>
  <w:style w:type="character" w:styleId="IntestazioneCarattere">
    <w:name w:val="Intestazione Carattere"/>
    <w:next w:val="IntestazioneCarattere"/>
    <w:autoRedefine w:val="0"/>
    <w:hidden w:val="0"/>
    <w:qFormat w:val="0"/>
    <w:rPr>
      <w:w w:val="100"/>
      <w:kern w:val="3"/>
      <w:position w:val="-1"/>
      <w:sz w:val="24"/>
      <w:szCs w:val="21"/>
      <w:effect w:val="none"/>
      <w:vertAlign w:val="baseline"/>
      <w:cs w:val="0"/>
      <w:em w:val="none"/>
      <w:lang w:bidi="hi-IN" w:eastAsia="zh-CN"/>
    </w:rPr>
  </w:style>
  <w:style w:type="character" w:styleId="PièdipaginaCarattere">
    <w:name w:val="Piè di pagina Carattere"/>
    <w:next w:val="PièdipaginaCarattere"/>
    <w:autoRedefine w:val="0"/>
    <w:hidden w:val="0"/>
    <w:qFormat w:val="0"/>
    <w:rPr>
      <w:w w:val="100"/>
      <w:kern w:val="3"/>
      <w:position w:val="-1"/>
      <w:sz w:val="24"/>
      <w:szCs w:val="21"/>
      <w:effect w:val="none"/>
      <w:vertAlign w:val="baseline"/>
      <w:cs w:val="0"/>
      <w:em w:val="none"/>
      <w:lang w:bidi="hi-IN" w:eastAsia="zh-CN"/>
    </w:rPr>
  </w:style>
  <w:style w:type="character" w:styleId="BulletSymbols">
    <w:name w:val="Bullet Symbols"/>
    <w:next w:val="BulletSymbols"/>
    <w:autoRedefine w:val="0"/>
    <w:hidden w:val="0"/>
    <w:qFormat w:val="0"/>
    <w:rPr>
      <w:rFonts w:ascii="OpenSymbol" w:cs="OpenSymbol" w:eastAsia="OpenSymbol" w:hAnsi="OpenSymbol"/>
      <w:w w:val="100"/>
      <w:position w:val="-1"/>
      <w:effect w:val="none"/>
      <w:vertAlign w:val="baseline"/>
      <w:cs w:val="0"/>
      <w:em w:val="none"/>
      <w:lang/>
    </w:rPr>
  </w:style>
  <w:style w:type="character" w:styleId="NumberingSymbols">
    <w:name w:val="Numbering Symbols"/>
    <w:next w:val="NumberingSymbols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TableParagraph">
    <w:name w:val="Table Paragraph"/>
    <w:basedOn w:val="Normale"/>
    <w:next w:val="TableParagraph"/>
    <w:autoRedefine w:val="0"/>
    <w:hidden w:val="0"/>
    <w:qFormat w:val="0"/>
    <w:pPr>
      <w:widowControl w:val="0"/>
      <w:suppressAutoHyphens w:val="1"/>
      <w:autoSpaceDN w:val="0"/>
      <w:spacing w:line="1" w:lineRule="atLeast"/>
      <w:ind w:leftChars="-1" w:rightChars="0" w:firstLineChars="-1"/>
      <w:textDirection w:val="btLr"/>
      <w:textAlignment w:val="auto"/>
      <w:outlineLvl w:val="0"/>
    </w:pPr>
    <w:rPr>
      <w:rFonts w:ascii="Calibri" w:cs="Times New Roman" w:eastAsia="Calibri" w:hAnsi="Calibri"/>
      <w:w w:val="100"/>
      <w:kern w:val="0"/>
      <w:position w:val="-1"/>
      <w:sz w:val="22"/>
      <w:szCs w:val="22"/>
      <w:effect w:val="none"/>
      <w:vertAlign w:val="baseline"/>
      <w:cs w:val="0"/>
      <w:em w:val="none"/>
      <w:lang w:bidi="ar-SA" w:eastAsia="zh-CN" w:val="en-US"/>
    </w:rPr>
  </w:style>
  <w:style w:type="paragraph" w:styleId="Corpodeltesto2">
    <w:name w:val="Corpo del testo 2"/>
    <w:basedOn w:val="Standard"/>
    <w:next w:val="Corpodeltesto2"/>
    <w:autoRedefine w:val="0"/>
    <w:hidden w:val="0"/>
    <w:qFormat w:val="0"/>
    <w:pPr>
      <w:widowControl w:val="1"/>
      <w:suppressAutoHyphens w:val="0"/>
      <w:overflowPunct w:val="0"/>
      <w:autoSpaceDE w:val="0"/>
      <w:autoSpaceDN w:val="0"/>
      <w:spacing w:line="1" w:lineRule="atLeast"/>
      <w:ind w:leftChars="-1" w:rightChars="0" w:firstLineChars="-1"/>
      <w:jc w:val="both"/>
      <w:textDirection w:val="btLr"/>
      <w:textAlignment w:val="baseline"/>
      <w:outlineLvl w:val="0"/>
    </w:pPr>
    <w:rPr>
      <w:rFonts w:ascii="Bookman Old Style" w:cs="Bookman Old Style" w:eastAsia="Times New Roman" w:hAnsi="Bookman Old Style"/>
      <w:w w:val="100"/>
      <w:kern w:val="3"/>
      <w:position w:val="-1"/>
      <w:sz w:val="28"/>
      <w:szCs w:val="20"/>
      <w:effect w:val="none"/>
      <w:vertAlign w:val="baseline"/>
      <w:cs w:val="0"/>
      <w:em w:val="none"/>
      <w:lang w:bidi="ar-SA" w:eastAsia="zh-CN" w:val="it-IT"/>
    </w:rPr>
  </w:style>
  <w:style w:type="character" w:styleId="Corpodeltesto2Carattere">
    <w:name w:val="Corpo del testo 2 Carattere"/>
    <w:next w:val="Corpodeltesto2Carattere"/>
    <w:autoRedefine w:val="0"/>
    <w:hidden w:val="0"/>
    <w:qFormat w:val="0"/>
    <w:rPr>
      <w:rFonts w:ascii="Bookman Old Style" w:cs="Bookman Old Style" w:eastAsia="Times New Roman" w:hAnsi="Bookman Old Style"/>
      <w:w w:val="100"/>
      <w:position w:val="-1"/>
      <w:sz w:val="28"/>
      <w:szCs w:val="20"/>
      <w:effect w:val="none"/>
      <w:vertAlign w:val="baseline"/>
      <w:cs w:val="0"/>
      <w:em w:val="none"/>
      <w:lang w:bidi="ar-SA"/>
    </w:rPr>
  </w:style>
  <w:style w:type="numbering" w:styleId="WW8Num1">
    <w:name w:val="WW8Num1"/>
    <w:basedOn w:val="Nessunelenco"/>
    <w:next w:val="WW8Num1"/>
    <w:autoRedefine w:val="0"/>
    <w:hidden w:val="0"/>
    <w:qFormat w:val="0"/>
    <w:pPr>
      <w:numPr>
        <w:ilvl w:val="0"/>
        <w:numId w:val="1"/>
      </w:num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numbering" w:styleId="WW8Num2">
    <w:name w:val="WW8Num2"/>
    <w:basedOn w:val="Nessunelenco"/>
    <w:next w:val="WW8Num2"/>
    <w:autoRedefine w:val="0"/>
    <w:hidden w:val="0"/>
    <w:qFormat w:val="0"/>
    <w:pPr>
      <w:numPr>
        <w:ilvl w:val="0"/>
        <w:numId w:val="2"/>
      </w:num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numbering" w:styleId="WW8Num3">
    <w:name w:val="WW8Num3"/>
    <w:basedOn w:val="Nessunelenco"/>
    <w:next w:val="WW8Num3"/>
    <w:autoRedefine w:val="0"/>
    <w:hidden w:val="0"/>
    <w:qFormat w:val="0"/>
    <w:pPr>
      <w:numPr>
        <w:ilvl w:val="0"/>
        <w:numId w:val="3"/>
      </w:num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numbering" w:styleId="WW8Num4">
    <w:name w:val="WW8Num4"/>
    <w:basedOn w:val="Nessunelenco"/>
    <w:next w:val="WW8Num4"/>
    <w:autoRedefine w:val="0"/>
    <w:hidden w:val="0"/>
    <w:qFormat w:val="0"/>
    <w:pPr>
      <w:numPr>
        <w:ilvl w:val="0"/>
        <w:numId w:val="4"/>
      </w:num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numbering" w:styleId="WW8Num5">
    <w:name w:val="WW8Num5"/>
    <w:basedOn w:val="Nessunelenco"/>
    <w:next w:val="WW8Num5"/>
    <w:autoRedefine w:val="0"/>
    <w:hidden w:val="0"/>
    <w:qFormat w:val="0"/>
    <w:pPr>
      <w:numPr>
        <w:ilvl w:val="0"/>
        <w:numId w:val="5"/>
      </w:num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numbering" w:styleId="WW8Num6">
    <w:name w:val="WW8Num6"/>
    <w:basedOn w:val="Nessunelenco"/>
    <w:next w:val="WW8Num6"/>
    <w:autoRedefine w:val="0"/>
    <w:hidden w:val="0"/>
    <w:qFormat w:val="0"/>
    <w:pPr>
      <w:numPr>
        <w:ilvl w:val="0"/>
        <w:numId w:val="6"/>
      </w:num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Default">
    <w:name w:val="Default"/>
    <w:next w:val="Default"/>
    <w:autoRedefine w:val="0"/>
    <w:hidden w:val="0"/>
    <w:qFormat w:val="0"/>
    <w:pPr>
      <w:suppressAutoHyphens w:val="1"/>
      <w:autoSpaceDE w:val="0"/>
      <w:autoSpaceDN w:val="0"/>
      <w:adjustRightInd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Arial" w:hAnsi="Arial"/>
      <w:color w:val="000000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it-IT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.0" w:type="dxa"/>
        <w:bottom w:w="0.0" w:type="dxa"/>
        <w:right w:w="1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.0" w:type="dxa"/>
        <w:bottom w:w="0.0" w:type="dxa"/>
        <w:right w:w="1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.0" w:type="dxa"/>
        <w:bottom w:w="0.0" w:type="dxa"/>
        <w:right w:w="1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.0" w:type="dxa"/>
        <w:bottom w:w="0.0" w:type="dxa"/>
        <w:right w:w="1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jGvmJ8u7g9B0/KA93Ju0v5tc6TTw==">AMUW2mXl2CDi/PqKaR9lJ9nvNO2PVwGgiBq6QzS9icPavJ0EqfmYAnW/Y1D5fDms88qs09la9JQTpMfd4hngFsyJqyZs1jXXPX9DVpjv187KJTuArezTAog=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2021-12-02T13:49:00Z</dcterms:created>
  <dc:creator>Laura</dc:creator>
</cp:coreProperties>
</file>